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480D0E" w14:textId="77777777" w:rsidR="00D653B8" w:rsidRPr="009F2B48" w:rsidRDefault="00D653B8" w:rsidP="00281B7A">
      <w:pPr>
        <w:jc w:val="center"/>
        <w:rPr>
          <w:rFonts w:ascii="Times New Roman" w:hAnsi="Times New Roman" w:cs="Times New Roman"/>
          <w:sz w:val="48"/>
          <w:szCs w:val="48"/>
        </w:rPr>
      </w:pPr>
      <w:bookmarkStart w:id="0" w:name="_GoBack"/>
      <w:bookmarkEnd w:id="0"/>
      <w:r w:rsidRPr="00B65A77">
        <w:rPr>
          <w:rFonts w:ascii="Neutraface 2 Text Book" w:hAnsi="Neutraface 2 Text Book" w:cs="Neutraface 2 Text Book"/>
          <w:sz w:val="48"/>
          <w:szCs w:val="48"/>
        </w:rPr>
        <w:t xml:space="preserve">Studia </w:t>
      </w:r>
      <w:r w:rsidR="00B17F24">
        <w:rPr>
          <w:rFonts w:ascii="Neutraface 2 Text Book" w:hAnsi="Neutraface 2 Text Book" w:cs="Neutraface 2 Text Book"/>
          <w:sz w:val="48"/>
          <w:szCs w:val="48"/>
        </w:rPr>
        <w:t>inżynierskie</w:t>
      </w:r>
    </w:p>
    <w:p w14:paraId="722985DC" w14:textId="77777777" w:rsidR="00D653B8" w:rsidRDefault="00D653B8" w:rsidP="00B23702">
      <w:pPr>
        <w:pBdr>
          <w:bottom w:val="single" w:sz="4" w:space="1" w:color="auto"/>
        </w:pBdr>
        <w:jc w:val="center"/>
        <w:rPr>
          <w:rFonts w:ascii="Neutraface 2 Text Book" w:hAnsi="Neutraface 2 Text Book" w:cs="Neutraface 2 Text Book"/>
        </w:rPr>
      </w:pPr>
      <w:r w:rsidRPr="00B65A77">
        <w:rPr>
          <w:rFonts w:ascii="Neutraface 2 Text Book" w:hAnsi="Neutraface 2 Text Book" w:cs="Neutraface 2 Text Book"/>
        </w:rPr>
        <w:t xml:space="preserve">Wykłady </w:t>
      </w:r>
      <w:r w:rsidR="00C611C5">
        <w:rPr>
          <w:rFonts w:ascii="Neutraface 2 Text Book" w:hAnsi="Neutraface 2 Text Book" w:cs="Neutraface 2 Text Book"/>
        </w:rPr>
        <w:t xml:space="preserve">Seminaria </w:t>
      </w:r>
      <w:r w:rsidR="003E3191">
        <w:rPr>
          <w:rFonts w:ascii="Neutraface 2 Text Book" w:hAnsi="Neutraface 2 Text Book" w:cs="Neutraface 2 Text Book"/>
        </w:rPr>
        <w:t xml:space="preserve">wybieralne </w:t>
      </w:r>
      <w:r w:rsidR="00101748">
        <w:rPr>
          <w:rFonts w:ascii="Neutraface 2 Text Book" w:hAnsi="Neutraface 2 Text Book" w:cs="Neutraface 2 Text Book"/>
        </w:rPr>
        <w:t>dla sem.</w:t>
      </w:r>
      <w:r w:rsidR="003E3191">
        <w:rPr>
          <w:rFonts w:ascii="Neutraface 2 Text Book" w:hAnsi="Neutraface 2 Text Book" w:cs="Neutraface 2 Text Book"/>
        </w:rPr>
        <w:t>8</w:t>
      </w:r>
      <w:r w:rsidR="00101748">
        <w:rPr>
          <w:rFonts w:ascii="Neutraface 2 Text Book" w:hAnsi="Neutraface 2 Text Book" w:cs="Neutraface 2 Text Book"/>
        </w:rPr>
        <w:t xml:space="preserve"> </w:t>
      </w:r>
      <w:r w:rsidR="00C611C5">
        <w:rPr>
          <w:rFonts w:ascii="Neutraface 2 Text Book" w:hAnsi="Neutraface 2 Text Book" w:cs="Neutraface 2 Text Book"/>
        </w:rPr>
        <w:t xml:space="preserve"> </w:t>
      </w:r>
    </w:p>
    <w:p w14:paraId="3E013678" w14:textId="77777777" w:rsidR="00B23702" w:rsidRPr="00B23702" w:rsidRDefault="00B23702" w:rsidP="00B17F24">
      <w:pPr>
        <w:pBdr>
          <w:bottom w:val="single" w:sz="4" w:space="1" w:color="auto"/>
        </w:pBdr>
        <w:rPr>
          <w:rFonts w:ascii="Neutraface 2 Text Book" w:hAnsi="Neutraface 2 Text Book" w:cs="Neutraface 2 Text Book"/>
        </w:rPr>
      </w:pPr>
    </w:p>
    <w:p w14:paraId="4F9362A6" w14:textId="77777777" w:rsidR="00B17F24" w:rsidRDefault="00B17F24" w:rsidP="00386830">
      <w:pPr>
        <w:rPr>
          <w:rFonts w:ascii="Neutraface 2 Text Demi" w:hAnsi="Neutraface 2 Text Demi" w:cs="Neutraface 2 Text Demi"/>
          <w:color w:val="365F91"/>
          <w:lang w:val="cs-CZ"/>
        </w:rPr>
      </w:pPr>
    </w:p>
    <w:p w14:paraId="643C57F7" w14:textId="77777777" w:rsidR="00B17F24" w:rsidRPr="00B17F24" w:rsidRDefault="00B17F24" w:rsidP="00B17F24">
      <w:pPr>
        <w:jc w:val="center"/>
        <w:rPr>
          <w:rFonts w:asciiTheme="majorHAnsi" w:eastAsia="Times New Roman" w:hAnsiTheme="majorHAnsi" w:cs="Times New Roman"/>
          <w:sz w:val="28"/>
          <w:szCs w:val="28"/>
        </w:rPr>
      </w:pPr>
      <w:r w:rsidRPr="00B17F24">
        <w:rPr>
          <w:rFonts w:ascii="Neutraface 2 Text Demi" w:hAnsi="Neutraface 2 Text Demi" w:cs="Neutraface 2 Text Demi"/>
          <w:lang w:val="cs-CZ"/>
        </w:rPr>
        <w:t>WYKŁAD WYBIERALNY (3;4)</w:t>
      </w:r>
    </w:p>
    <w:p w14:paraId="7A077A84" w14:textId="77777777" w:rsidR="00B17F24" w:rsidRDefault="00B17F24" w:rsidP="00386830">
      <w:pPr>
        <w:rPr>
          <w:rFonts w:asciiTheme="majorHAnsi" w:eastAsia="Times New Roman" w:hAnsiTheme="majorHAnsi" w:cs="Times New Roman"/>
          <w:b/>
          <w:color w:val="0070C0"/>
          <w:sz w:val="28"/>
          <w:szCs w:val="28"/>
        </w:rPr>
      </w:pPr>
    </w:p>
    <w:p w14:paraId="0BF4075A" w14:textId="77777777" w:rsidR="00B17F24" w:rsidRPr="00386830" w:rsidRDefault="00386830" w:rsidP="00386830">
      <w:pPr>
        <w:rPr>
          <w:rFonts w:asciiTheme="majorHAnsi" w:eastAsia="Times New Roman" w:hAnsiTheme="majorHAnsi" w:cs="Times New Roman"/>
          <w:b/>
          <w:color w:val="0070C0"/>
          <w:sz w:val="28"/>
          <w:szCs w:val="28"/>
        </w:rPr>
      </w:pPr>
      <w:r w:rsidRPr="00386830">
        <w:rPr>
          <w:rFonts w:asciiTheme="majorHAnsi" w:eastAsia="Times New Roman" w:hAnsiTheme="majorHAnsi" w:cs="Times New Roman"/>
          <w:b/>
          <w:color w:val="0070C0"/>
          <w:sz w:val="28"/>
          <w:szCs w:val="28"/>
        </w:rPr>
        <w:t xml:space="preserve">Rysunek i dyscypliny artystyczne jako metody badawcze przestrzeni II </w:t>
      </w:r>
    </w:p>
    <w:p w14:paraId="2BCAC2AA" w14:textId="77777777" w:rsidR="00386830" w:rsidRPr="00386830" w:rsidRDefault="00B91E4A" w:rsidP="00386830">
      <w:pPr>
        <w:rPr>
          <w:rFonts w:asciiTheme="majorHAnsi" w:eastAsia="Times New Roman" w:hAnsiTheme="majorHAnsi" w:cs="Times New Roman"/>
          <w:i/>
          <w:color w:val="0070C0"/>
        </w:rPr>
      </w:pPr>
      <w:r w:rsidRPr="00BC3D9D">
        <w:rPr>
          <w:rFonts w:asciiTheme="majorHAnsi" w:hAnsiTheme="majorHAnsi" w:cs="Neutraface 2 Text Demi"/>
          <w:i/>
          <w:color w:val="0070C0"/>
        </w:rPr>
        <w:t>Prowadzący</w:t>
      </w:r>
      <w:r w:rsidR="00386830">
        <w:rPr>
          <w:rFonts w:ascii="Times New Roman" w:eastAsia="Times New Roman" w:hAnsi="Times New Roman" w:cs="Times New Roman"/>
          <w:b/>
        </w:rPr>
        <w:t xml:space="preserve">: </w:t>
      </w:r>
      <w:r w:rsidR="00386830" w:rsidRPr="00386830">
        <w:rPr>
          <w:rFonts w:asciiTheme="majorHAnsi" w:eastAsia="Times New Roman" w:hAnsiTheme="majorHAnsi" w:cs="Times New Roman"/>
          <w:i/>
          <w:color w:val="0070C0"/>
        </w:rPr>
        <w:t xml:space="preserve">dr hab. inż. arch. Mirosław Orzechowski </w:t>
      </w:r>
    </w:p>
    <w:p w14:paraId="1C9ACBBA" w14:textId="77777777" w:rsidR="00386830" w:rsidRPr="00C86BCC" w:rsidRDefault="00386830" w:rsidP="00386830">
      <w:pPr>
        <w:rPr>
          <w:rFonts w:asciiTheme="majorHAnsi" w:eastAsia="Times New Roman" w:hAnsiTheme="majorHAnsi" w:cstheme="majorHAnsi"/>
        </w:rPr>
      </w:pPr>
      <w:r w:rsidRPr="00C86BCC">
        <w:rPr>
          <w:rFonts w:asciiTheme="majorHAnsi" w:eastAsia="Times New Roman" w:hAnsiTheme="majorHAnsi" w:cstheme="majorHAnsi"/>
        </w:rPr>
        <w:t>Wypracowanie w poszczególnych uczestnikach indywidualnej ścieżki twórczej.</w:t>
      </w:r>
    </w:p>
    <w:p w14:paraId="79865B7C" w14:textId="77777777" w:rsidR="00386830" w:rsidRPr="00C86BCC" w:rsidRDefault="00386830" w:rsidP="00386830">
      <w:pPr>
        <w:rPr>
          <w:rFonts w:asciiTheme="majorHAnsi" w:eastAsia="Times New Roman" w:hAnsiTheme="majorHAnsi" w:cstheme="majorHAnsi"/>
        </w:rPr>
      </w:pPr>
      <w:r w:rsidRPr="00C86BCC">
        <w:rPr>
          <w:rFonts w:asciiTheme="majorHAnsi" w:eastAsia="Times New Roman" w:hAnsiTheme="majorHAnsi" w:cstheme="majorHAnsi"/>
        </w:rPr>
        <w:t>Umiejętność dalszego, praktycznego wykorzystania samodzielności autorskiej zdobytej w ramach cyklu wykładów prowadzonych w poprzedzającym semestrze. Studia nad istniejącą architekturą oparte o autorski zapis artystyczny. Poznawanie i zapamiętywanie obiektów architektury poprzez ich krytyczne rysowanie i malowanie pozwalające na dokonywanie uogólnień i wniosków prowadzących do kształtowania indywidualnych poglądów na architekturę zarówno historyczną jak i współczesną. Stosowanie zapisu rysunkowego jako pretekstu i jednoczesnej notatki dla dokonania wnikliwej analizy obiektu bądź przestrzeni architektonicznej, proporcji, struktury funkcjonalnej i jej wpływu na formę, powiązania budowy i logiki konstrukcji z formą, sposobu kształtowania detalu i użytych materiałów.</w:t>
      </w:r>
    </w:p>
    <w:p w14:paraId="327097BD" w14:textId="77777777" w:rsidR="00D2466B" w:rsidRPr="00D2466B" w:rsidRDefault="00D2466B" w:rsidP="0010174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479F285" w14:textId="77777777" w:rsidR="00386830" w:rsidRDefault="00386830" w:rsidP="00386830">
      <w:pPr>
        <w:rPr>
          <w:b/>
        </w:rPr>
      </w:pPr>
    </w:p>
    <w:p w14:paraId="7559AF61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t>Wnętrza użyteczności publicznej</w:t>
      </w:r>
    </w:p>
    <w:p w14:paraId="0CAA1EFE" w14:textId="77777777" w:rsidR="00386830" w:rsidRPr="00386830" w:rsidRDefault="00386830" w:rsidP="00386830">
      <w:pPr>
        <w:rPr>
          <w:i/>
          <w:color w:val="0070C0"/>
        </w:rPr>
      </w:pPr>
      <w:r w:rsidRPr="00386830">
        <w:rPr>
          <w:i/>
          <w:color w:val="0070C0"/>
        </w:rPr>
        <w:t>Prowadzący: prof.nzw.dr arch. S.Westrych</w:t>
      </w:r>
    </w:p>
    <w:p w14:paraId="7573A866" w14:textId="77777777" w:rsidR="00386830" w:rsidRDefault="00386830" w:rsidP="0038683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both"/>
      </w:pPr>
      <w:r w:rsidRPr="0026135A">
        <w:t>Wykłady obejmują problematykę projektowania wnętrz w obiektach użyteczności publicznej w kilku kategoriach funkcjonalnych: wnętrza muzeów i sal wystawowych, wnętrza w obiektach monumentalnych i sakralnych, wnętrza teatrów i sal koncertowych, wnętrza w obiektach komunikacyjnych, wnętrza hotelowe, restauracyjne i związane z rekreacją, wnętrza obiektów handlowych, wnętrza w obiektach edukacji, kultury i sądownictwa.</w:t>
      </w:r>
    </w:p>
    <w:p w14:paraId="71103EBF" w14:textId="77777777" w:rsidR="00716E4E" w:rsidRPr="0026135A" w:rsidRDefault="00716E4E" w:rsidP="0038683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Times New Roman"/>
        </w:rPr>
      </w:pPr>
    </w:p>
    <w:p w14:paraId="17442298" w14:textId="77777777" w:rsidR="00101748" w:rsidRDefault="00101748" w:rsidP="00101748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2BEFE8C7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t>Architektura pozaeuropejska</w:t>
      </w:r>
    </w:p>
    <w:p w14:paraId="2DC1DFAE" w14:textId="77777777" w:rsidR="00386830" w:rsidRPr="00386830" w:rsidRDefault="00386830" w:rsidP="00386830">
      <w:pPr>
        <w:rPr>
          <w:i/>
          <w:color w:val="0070C0"/>
        </w:rPr>
      </w:pPr>
      <w:r w:rsidRPr="00386830">
        <w:rPr>
          <w:i/>
          <w:color w:val="0070C0"/>
        </w:rPr>
        <w:t>Prowadzący: dr inż.arch. A.Wagner</w:t>
      </w:r>
      <w:r w:rsidR="003625C6">
        <w:rPr>
          <w:i/>
          <w:color w:val="0070C0"/>
        </w:rPr>
        <w:t xml:space="preserve">; </w:t>
      </w:r>
      <w:r w:rsidR="00CE024D">
        <w:rPr>
          <w:i/>
          <w:color w:val="0070C0"/>
        </w:rPr>
        <w:t>dr inż.</w:t>
      </w:r>
      <w:r w:rsidRPr="00386830">
        <w:rPr>
          <w:i/>
          <w:color w:val="0070C0"/>
        </w:rPr>
        <w:t xml:space="preserve"> I.Szustakiewicz</w:t>
      </w:r>
    </w:p>
    <w:p w14:paraId="01AED155" w14:textId="77777777" w:rsidR="00386830" w:rsidRPr="0026135A" w:rsidRDefault="00386830" w:rsidP="00386830">
      <w:pPr>
        <w:widowControl w:val="0"/>
        <w:autoSpaceDE w:val="0"/>
        <w:autoSpaceDN w:val="0"/>
        <w:adjustRightInd w:val="0"/>
        <w:rPr>
          <w:rFonts w:cs="Times New Roman"/>
        </w:rPr>
      </w:pPr>
      <w:r w:rsidRPr="0026135A">
        <w:t>Celem wykładu jest zaznajomienie uczestników z architekturą kultur pozaeuropejskich od czasów najdawniejszych do współczesności oraz ćwiczenie umiejętności analizy formalnej i funkcjonalnej obiektów budowlanych w powiązaniu ze środowiskiem kulturowym w jakim powstały. Tematyka zajęć: Jerozolima, architektura Chin, architektura Indii i Azji południowo-wschodniej, architektura Japonii, architektura prekolumbijska, architektura iberoamerykańska, architektura Afryki, architektura modernizmu kultur pozaeuropejskich.</w:t>
      </w:r>
    </w:p>
    <w:p w14:paraId="2AA1696B" w14:textId="77777777" w:rsidR="00101748" w:rsidRPr="00FC77E2" w:rsidRDefault="00101748" w:rsidP="0010174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</w:p>
    <w:p w14:paraId="0D5608EA" w14:textId="77777777" w:rsidR="00101748" w:rsidRDefault="00101748" w:rsidP="00101748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38A0B7B9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08B50F53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251991D6" w14:textId="77777777" w:rsidR="003625C6" w:rsidRDefault="003625C6" w:rsidP="00386830">
      <w:pPr>
        <w:rPr>
          <w:b/>
          <w:color w:val="0070C0"/>
          <w:sz w:val="28"/>
          <w:szCs w:val="28"/>
        </w:rPr>
      </w:pPr>
    </w:p>
    <w:p w14:paraId="60FC786F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50A53548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6CF9E7C4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t>Systemy modularne</w:t>
      </w:r>
    </w:p>
    <w:p w14:paraId="4A3D3786" w14:textId="77777777" w:rsidR="00386830" w:rsidRPr="00386830" w:rsidRDefault="00386830" w:rsidP="00386830">
      <w:pPr>
        <w:rPr>
          <w:rFonts w:asciiTheme="majorHAnsi" w:hAnsiTheme="majorHAnsi" w:cs="Neutraface 2 Text Demi"/>
          <w:i/>
          <w:color w:val="0070C0"/>
          <w:lang w:val="cs-CZ"/>
        </w:rPr>
      </w:pPr>
      <w:r w:rsidRPr="00386830">
        <w:rPr>
          <w:rFonts w:asciiTheme="majorHAnsi" w:hAnsiTheme="majorHAnsi"/>
          <w:i/>
          <w:color w:val="0070C0"/>
        </w:rPr>
        <w:t xml:space="preserve">Prowadzący: </w:t>
      </w:r>
      <w:r w:rsidRPr="00386830">
        <w:rPr>
          <w:rFonts w:asciiTheme="majorHAnsi" w:hAnsiTheme="majorHAnsi" w:cs="Neutraface 2 Text Demi"/>
          <w:i/>
          <w:color w:val="0070C0"/>
        </w:rPr>
        <w:t>dr inż.arch. Piotr Grodecki</w:t>
      </w:r>
    </w:p>
    <w:p w14:paraId="2987EA1F" w14:textId="77777777" w:rsidR="00386830" w:rsidRPr="00716E4E" w:rsidRDefault="00386830" w:rsidP="00716E4E">
      <w:pPr>
        <w:jc w:val="both"/>
      </w:pPr>
      <w:r w:rsidRPr="00574C95">
        <w:t>Celem wykładów jest przybliżenie problematyki projektowania budynków mieszkalnych i użyteczności publicznej  w różnych systemach modularnych stosowanych w Polsce i za granicą. Systemy modularne to przegląd systemów modularnych stosowanych w budownictwie mieszkaniowym jak i użyteczności publicznej począwszy od systemów „zero” wymiarowych / punkt / system IN-DUO , poprzez systemy jednowymiarowe , liniowe / Frame Cad , dsd-3dT / systemy dwuwymiarowe , płaszczyznowe / TLC/ na systemach trójwymiarowych kończąc / np. Moduł – System, ALHO/</w:t>
      </w:r>
    </w:p>
    <w:p w14:paraId="5E2D63F4" w14:textId="77777777" w:rsidR="008C3348" w:rsidRPr="00FC77E2" w:rsidRDefault="008C3348" w:rsidP="008C334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</w:p>
    <w:p w14:paraId="0E60666E" w14:textId="77777777" w:rsidR="008C3348" w:rsidRDefault="008C3348" w:rsidP="008C3348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234634D2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t>Idee przyszłości krajobrazu</w:t>
      </w:r>
    </w:p>
    <w:p w14:paraId="5765323B" w14:textId="77777777" w:rsidR="00386830" w:rsidRPr="00386830" w:rsidRDefault="00386830" w:rsidP="00386830">
      <w:pPr>
        <w:rPr>
          <w:i/>
          <w:color w:val="0070C0"/>
        </w:rPr>
      </w:pPr>
      <w:r w:rsidRPr="00386830">
        <w:rPr>
          <w:i/>
          <w:color w:val="0070C0"/>
        </w:rPr>
        <w:t xml:space="preserve">Prowadzący: </w:t>
      </w:r>
      <w:r>
        <w:rPr>
          <w:i/>
          <w:color w:val="0070C0"/>
        </w:rPr>
        <w:t>dr inż.</w:t>
      </w:r>
      <w:r w:rsidRPr="00386830">
        <w:rPr>
          <w:i/>
          <w:color w:val="0070C0"/>
        </w:rPr>
        <w:t>K.Zinowiec-Cieplik</w:t>
      </w:r>
    </w:p>
    <w:p w14:paraId="6044E862" w14:textId="77777777" w:rsidR="00386830" w:rsidRPr="00E536E4" w:rsidRDefault="00386830" w:rsidP="00386830">
      <w:r w:rsidRPr="00E536E4">
        <w:t>Zapoznanie studentów z ideami oraz projektami krajobrazu przyszłości wynikającymi ze współczesnych problemów zanieczyszczenia i degradacji środowiska naturalnego.</w:t>
      </w:r>
    </w:p>
    <w:p w14:paraId="4E93E778" w14:textId="77777777" w:rsidR="0063506F" w:rsidRPr="00716E4E" w:rsidRDefault="00386830" w:rsidP="00716E4E">
      <w:r w:rsidRPr="00E536E4">
        <w:t>Ukazanie zagadnień krajobrazu przyszłości w projektach i ideach współczesnych projektantów i wizjonerów.</w:t>
      </w:r>
    </w:p>
    <w:p w14:paraId="1B23C7B4" w14:textId="77777777" w:rsidR="000A4D0E" w:rsidRPr="00FC77E2" w:rsidRDefault="000A4D0E" w:rsidP="000A4D0E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</w:p>
    <w:p w14:paraId="46B10774" w14:textId="77777777" w:rsidR="000A4D0E" w:rsidRPr="003A2CB2" w:rsidRDefault="000A4D0E" w:rsidP="003A2CB2">
      <w:pPr>
        <w:rPr>
          <w:b/>
          <w:color w:val="0070C0"/>
          <w:sz w:val="28"/>
          <w:szCs w:val="28"/>
        </w:rPr>
      </w:pPr>
    </w:p>
    <w:p w14:paraId="1077B66C" w14:textId="77777777" w:rsidR="003A2CB2" w:rsidRPr="003A2CB2" w:rsidRDefault="003A2CB2" w:rsidP="003A2CB2">
      <w:pPr>
        <w:rPr>
          <w:b/>
          <w:color w:val="0070C0"/>
          <w:sz w:val="28"/>
          <w:szCs w:val="28"/>
        </w:rPr>
      </w:pPr>
      <w:r w:rsidRPr="003A2CB2">
        <w:rPr>
          <w:b/>
          <w:color w:val="0070C0"/>
          <w:sz w:val="28"/>
          <w:szCs w:val="28"/>
        </w:rPr>
        <w:t>Inżynieria transportu - układy komunikacyjne</w:t>
      </w:r>
    </w:p>
    <w:p w14:paraId="5B9E196F" w14:textId="77777777" w:rsidR="003A2CB2" w:rsidRPr="003A2CB2" w:rsidRDefault="003A2CB2" w:rsidP="003A2CB2">
      <w:pPr>
        <w:rPr>
          <w:i/>
          <w:color w:val="0070C0"/>
        </w:rPr>
      </w:pPr>
      <w:r w:rsidRPr="003A2CB2">
        <w:rPr>
          <w:i/>
          <w:color w:val="0070C0"/>
        </w:rPr>
        <w:t>Prowadzący: prof. nzw. dr hab. inż. Andrzej Zalewski</w:t>
      </w:r>
    </w:p>
    <w:p w14:paraId="5B42AD1C" w14:textId="77777777" w:rsidR="003A2CB2" w:rsidRPr="003A2CB2" w:rsidRDefault="003A2CB2" w:rsidP="003A2CB2">
      <w:r w:rsidRPr="003A2CB2">
        <w:t xml:space="preserve">Celem przedmiotu jest ukazanie znaczenia systemów transportowych w miastach i aglomeracjach, wykazanie integralności zagadnień kształtowania systemów transportowych z projektowaniem urbanistycznym i planowaniem przestrzennym ze szczególnym uwzględnieniem układów drogowo - ulicznych i transportu publicznego oraz ich dostępności. Wykład stanowi kompendium wiedzy dotyczącej planowania i projektowania systemów transportowych. Obejmuje podstawowe zagadnienia projektowania i planowania podsystemów, w tym układ drogowo – uliczny, transport publiczny, ruch pieszy i rowerowy, a także zasady obsługi transportowej wybranych obszarów. </w:t>
      </w:r>
    </w:p>
    <w:p w14:paraId="27F7F9B1" w14:textId="77777777" w:rsidR="003A2CB2" w:rsidRPr="000143A2" w:rsidRDefault="003A2CB2" w:rsidP="003A2CB2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8"/>
        </w:rPr>
      </w:pPr>
    </w:p>
    <w:p w14:paraId="6F32D211" w14:textId="77777777" w:rsidR="003A2CB2" w:rsidRDefault="003A2CB2" w:rsidP="000A4D0E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0BB1BD0E" w14:textId="77777777" w:rsidR="003A2CB2" w:rsidRDefault="003A2CB2" w:rsidP="000A4D0E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3CAE84B3" w14:textId="77777777" w:rsidR="003A2CB2" w:rsidRDefault="003A2CB2" w:rsidP="000A4D0E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0E258CDD" w14:textId="77777777" w:rsidR="00386830" w:rsidRPr="00386830" w:rsidRDefault="00386830" w:rsidP="00386830">
      <w:pPr>
        <w:jc w:val="center"/>
        <w:rPr>
          <w:rFonts w:ascii="Neutraface 2 Text Book" w:hAnsi="Neutraface 2 Text Book"/>
        </w:rPr>
      </w:pPr>
      <w:r w:rsidRPr="00386830">
        <w:rPr>
          <w:rFonts w:ascii="Neutraface 2 Text Book" w:hAnsi="Neutraface 2 Text Book"/>
        </w:rPr>
        <w:t>SEMINARIUM WYBIERALNE (3;4)</w:t>
      </w:r>
    </w:p>
    <w:p w14:paraId="5199B8D9" w14:textId="77777777" w:rsidR="002C7785" w:rsidRDefault="002C7785" w:rsidP="0063506F">
      <w:pPr>
        <w:rPr>
          <w:b/>
          <w:color w:val="0070C0"/>
          <w:sz w:val="28"/>
          <w:szCs w:val="28"/>
        </w:rPr>
      </w:pPr>
    </w:p>
    <w:p w14:paraId="11555060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>Zastosowanie nowoczesnych technik informacyjnych i komunikacyjnych( ICT) w urbanistyce</w:t>
      </w:r>
    </w:p>
    <w:p w14:paraId="10F929CD" w14:textId="77777777" w:rsidR="0063506F" w:rsidRPr="0063506F" w:rsidRDefault="002C7785" w:rsidP="0063506F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</w:t>
      </w:r>
      <w:r w:rsidR="0063506F" w:rsidRPr="0063506F">
        <w:rPr>
          <w:i/>
          <w:color w:val="0070C0"/>
        </w:rPr>
        <w:t>prof.nzw,dr hab.inż.arch. K.Solarek</w:t>
      </w:r>
    </w:p>
    <w:p w14:paraId="41C5566B" w14:textId="77777777" w:rsidR="002C7785" w:rsidRPr="00C63445" w:rsidRDefault="002C7785" w:rsidP="002C7785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Georgia"/>
        </w:rPr>
      </w:pPr>
      <w:r w:rsidRPr="00C63445">
        <w:rPr>
          <w:rFonts w:eastAsia="Georgia"/>
        </w:rPr>
        <w:lastRenderedPageBreak/>
        <w:t>Seminarium jest prowadzone w dwóch blokach. Celem pierwszej części jest rozwinięcie umiejętności krytycznej oceny przestrzeni miejskiej i lepsze poznanie wybranych warszawskich realizacji urbanistycznych. Druga część</w:t>
      </w:r>
      <w:r>
        <w:rPr>
          <w:rFonts w:eastAsia="Georgia"/>
        </w:rPr>
        <w:t xml:space="preserve"> </w:t>
      </w:r>
      <w:r w:rsidRPr="00C63445">
        <w:rPr>
          <w:rFonts w:eastAsia="Georgia"/>
        </w:rPr>
        <w:t>ma na celu przybliżenie studentom technik warsztatowych, stosowanych w urbanistyce i planowaniu przestrzennym, a jednocześnie przydatnych w projektowaniu architektonicznym. Służy rozwojowi ukierunkowanych i indywidualnych zainteresowań, wiedzy i umiejętności studenta.</w:t>
      </w:r>
    </w:p>
    <w:p w14:paraId="4A912282" w14:textId="77777777" w:rsidR="00C15ED0" w:rsidRDefault="00C15ED0" w:rsidP="00C15ED0">
      <w:r>
        <w:t>_____________________________________________________________________________________________________</w:t>
      </w:r>
    </w:p>
    <w:p w14:paraId="3CE5B4B0" w14:textId="77777777" w:rsidR="00C15ED0" w:rsidRDefault="00C15ED0" w:rsidP="00C15ED0"/>
    <w:p w14:paraId="37B4F8FD" w14:textId="77777777" w:rsidR="008C3E96" w:rsidRDefault="008C3E96" w:rsidP="002C7785">
      <w:pPr>
        <w:rPr>
          <w:b/>
          <w:color w:val="0070C0"/>
          <w:sz w:val="28"/>
          <w:szCs w:val="28"/>
        </w:rPr>
      </w:pPr>
    </w:p>
    <w:p w14:paraId="53518726" w14:textId="71E9F6FB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>Rewitalizacja obszarów zurbanizowanych</w:t>
      </w:r>
    </w:p>
    <w:p w14:paraId="79BA9405" w14:textId="77777777" w:rsidR="0063506F" w:rsidRPr="0063506F" w:rsidRDefault="002C7785" w:rsidP="0063506F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dr inż.arch. M.Sroczyńska</w:t>
      </w:r>
    </w:p>
    <w:p w14:paraId="05CD6E25" w14:textId="77777777" w:rsidR="002C7785" w:rsidRPr="00067A53" w:rsidRDefault="002C7785" w:rsidP="002C7785">
      <w:r w:rsidRPr="00067A53">
        <w:t>Ukazanie problematyki związanej z rewitalizacją terenów zurbanizowanych. Zaznajomienie z pojęciami rewitalizacji, elementami programów rewitalizacji terenów, zakresami działań, spodziewanymi efektami działań.</w:t>
      </w:r>
    </w:p>
    <w:p w14:paraId="35072B54" w14:textId="77777777" w:rsidR="002C7785" w:rsidRDefault="002C7785" w:rsidP="002C7785">
      <w:r>
        <w:t>_____________________________________________________________________________________________________</w:t>
      </w:r>
    </w:p>
    <w:p w14:paraId="6F15FD98" w14:textId="77777777" w:rsidR="002C7785" w:rsidRDefault="002C7785" w:rsidP="002C7785"/>
    <w:p w14:paraId="39AEA662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 xml:space="preserve">Wybrane zagadnienia z ochrony p.poż. budynków  </w:t>
      </w:r>
    </w:p>
    <w:p w14:paraId="7C31C24F" w14:textId="77777777" w:rsidR="002C7785" w:rsidRPr="002C7785" w:rsidRDefault="002C7785" w:rsidP="002C7785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 w:rsidR="003625C6">
        <w:rPr>
          <w:i/>
          <w:color w:val="0070C0"/>
        </w:rPr>
        <w:t xml:space="preserve"> </w:t>
      </w:r>
      <w:r w:rsidRPr="002C7785">
        <w:rPr>
          <w:i/>
          <w:color w:val="0070C0"/>
        </w:rPr>
        <w:t>d</w:t>
      </w:r>
      <w:r>
        <w:rPr>
          <w:i/>
          <w:color w:val="0070C0"/>
        </w:rPr>
        <w:t>r inż.arch. J.</w:t>
      </w:r>
      <w:r w:rsidRPr="002C7785">
        <w:rPr>
          <w:i/>
          <w:color w:val="0070C0"/>
        </w:rPr>
        <w:t>Klimowicz</w:t>
      </w:r>
    </w:p>
    <w:p w14:paraId="1BF84032" w14:textId="77777777" w:rsidR="002C7785" w:rsidRPr="00A750C1" w:rsidRDefault="002C7785" w:rsidP="002C7785">
      <w:r w:rsidRPr="00A750C1">
        <w:t>Na seminarium będą omawiane i przedstawiane dane i informacji dotyczące poszczególnych problemów związanych z poprawną klasyfikacji budynków, wymagań ppoż. im stawianych, zastosowaniem w projekcie dróg p.poż oraz zabezpieczeniem p.poż wybranego projektu budynku, opracowany będzie system oraz projekt ewakuacji budynku, sprawdzony zostanie pod względem ochrony p.poż opracowany przez studentów projekt z lat ubiegłych, tak aby mógł uzyskać pozytywną opinię inspektora pożarnictwa.</w:t>
      </w:r>
    </w:p>
    <w:p w14:paraId="1DC37C6F" w14:textId="77777777" w:rsidR="002C7785" w:rsidRDefault="002C7785" w:rsidP="002C7785">
      <w:r>
        <w:t>_____________________________________________________________________________________________________</w:t>
      </w:r>
    </w:p>
    <w:p w14:paraId="6F895FA0" w14:textId="77777777" w:rsidR="002C7785" w:rsidRDefault="002C7785" w:rsidP="002C7785"/>
    <w:p w14:paraId="04266AE6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>Kształtowanie budynków wysokich</w:t>
      </w:r>
    </w:p>
    <w:p w14:paraId="50DFB113" w14:textId="77777777" w:rsidR="002C7785" w:rsidRPr="002C7785" w:rsidRDefault="002C7785" w:rsidP="003625C6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dr inż.</w:t>
      </w:r>
      <w:r w:rsidRPr="002C7785">
        <w:rPr>
          <w:i/>
          <w:color w:val="0070C0"/>
        </w:rPr>
        <w:t xml:space="preserve"> I.Cała</w:t>
      </w:r>
      <w:r w:rsidR="003625C6">
        <w:rPr>
          <w:i/>
          <w:color w:val="0070C0"/>
        </w:rPr>
        <w:t xml:space="preserve">; </w:t>
      </w:r>
      <w:r w:rsidRPr="002C7785">
        <w:rPr>
          <w:i/>
          <w:color w:val="0070C0"/>
        </w:rPr>
        <w:t>dr inż. A.Jóźwik</w:t>
      </w:r>
    </w:p>
    <w:p w14:paraId="30991699" w14:textId="77777777" w:rsidR="002C7785" w:rsidRPr="0021616A" w:rsidRDefault="002C7785" w:rsidP="002C7785">
      <w:pPr>
        <w:pStyle w:val="Podtytu"/>
        <w:spacing w:before="0" w:after="0"/>
        <w:jc w:val="left"/>
        <w:rPr>
          <w:rFonts w:asciiTheme="minorHAnsi" w:hAnsiTheme="minorHAnsi" w:cstheme="minorHAnsi"/>
          <w:i w:val="0"/>
          <w:sz w:val="24"/>
          <w:szCs w:val="24"/>
        </w:rPr>
      </w:pPr>
      <w:r w:rsidRPr="0021616A">
        <w:rPr>
          <w:rFonts w:asciiTheme="minorHAnsi" w:hAnsiTheme="minorHAnsi" w:cstheme="minorHAnsi"/>
          <w:i w:val="0"/>
          <w:sz w:val="24"/>
          <w:szCs w:val="24"/>
        </w:rPr>
        <w:t xml:space="preserve">Seminarium przeznaczone jest dla studentów zainteresowanych interdyscyplinarną problematyką z </w:t>
      </w:r>
      <w:r w:rsidRPr="0021616A">
        <w:rPr>
          <w:rFonts w:asciiTheme="minorHAnsi" w:hAnsiTheme="minorHAnsi" w:cstheme="minorHAnsi"/>
          <w:i w:val="0"/>
          <w:color w:val="333333"/>
          <w:sz w:val="24"/>
          <w:szCs w:val="24"/>
        </w:rPr>
        <w:t>architektury i konstrukcji związaną z kształtowaniem struktur przestrzennych współczesnej budynków wysokich. Celem przedmiotu jest  rozszerzanie wyobraźni projektowej i twórczej oraz analiza  kryteriów i możliwości kreowania nowoczesnych budynków wysokich.</w:t>
      </w:r>
    </w:p>
    <w:p w14:paraId="7C04A63F" w14:textId="77777777" w:rsidR="002C7785" w:rsidRDefault="002C7785" w:rsidP="002C7785">
      <w:r>
        <w:t>_____________________________________________________________________________________________________</w:t>
      </w:r>
    </w:p>
    <w:p w14:paraId="596AC7B4" w14:textId="77777777" w:rsidR="002C7785" w:rsidRDefault="002C7785" w:rsidP="002C7785"/>
    <w:p w14:paraId="707C384D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>Kolor przestrzeni</w:t>
      </w:r>
    </w:p>
    <w:p w14:paraId="6888E219" w14:textId="77777777" w:rsidR="002C7785" w:rsidRPr="002C7785" w:rsidRDefault="002C7785" w:rsidP="002C7785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mgr inż.arch M.Małczyńska</w:t>
      </w:r>
    </w:p>
    <w:p w14:paraId="6656CA4C" w14:textId="77777777" w:rsidR="002C7785" w:rsidRPr="006922AA" w:rsidRDefault="002C7785" w:rsidP="002C7785">
      <w:r>
        <w:t>Celem przedmiotu jest uświadomienie złożoności problemu zestawień architektury, stylów i kolorów</w:t>
      </w:r>
      <w:r w:rsidRPr="006922AA">
        <w:t>.</w:t>
      </w:r>
    </w:p>
    <w:p w14:paraId="2A9BB10F" w14:textId="77777777" w:rsidR="002C7785" w:rsidRPr="00141287" w:rsidRDefault="002C7785" w:rsidP="002C7785">
      <w:r>
        <w:lastRenderedPageBreak/>
        <w:t>Przedmiotem opracowania jest kreowanie wnętrz przestrzeni miejskiej (placów warszawskich) zdefiniowanych ścianami, rozróżnienie funkcji poszczególnych przestrzeni i określenie doznań estetycznych, określenie nawierzchni placów, ogrodzeń, zieleni otaczającej. Ważnym elementem jest wyczulenie na odbiór koloru tej przestrzeni, jej detalu, struktury, rytmu, podziałów, proporcji i później świadomego planowania kompozycji przestrzeni zastanej.</w:t>
      </w:r>
    </w:p>
    <w:p w14:paraId="31E4520F" w14:textId="77777777" w:rsidR="002C7785" w:rsidRDefault="002C7785" w:rsidP="002C7785">
      <w:r>
        <w:t>_____________________________________________________________________________________________________</w:t>
      </w:r>
    </w:p>
    <w:p w14:paraId="1F2CD97A" w14:textId="77777777" w:rsidR="002C7785" w:rsidRDefault="002C7785" w:rsidP="002C7785"/>
    <w:p w14:paraId="169FD080" w14:textId="77777777" w:rsidR="00B84106" w:rsidRPr="00B84106" w:rsidRDefault="00B84106" w:rsidP="00B84106">
      <w:pPr>
        <w:rPr>
          <w:b/>
          <w:color w:val="0070C0"/>
          <w:sz w:val="28"/>
          <w:szCs w:val="28"/>
        </w:rPr>
      </w:pPr>
      <w:r w:rsidRPr="00B84106">
        <w:rPr>
          <w:b/>
          <w:color w:val="0070C0"/>
          <w:sz w:val="28"/>
          <w:szCs w:val="28"/>
        </w:rPr>
        <w:t>Komunikacja wizualna w obrazowaniu architektury</w:t>
      </w:r>
    </w:p>
    <w:p w14:paraId="0C0E744D" w14:textId="77777777" w:rsidR="00B84106" w:rsidRPr="00B84106" w:rsidRDefault="00B84106" w:rsidP="00B84106">
      <w:pPr>
        <w:pStyle w:val="Nagwek1"/>
        <w:ind w:left="1410" w:hanging="1410"/>
        <w:rPr>
          <w:b w:val="0"/>
          <w:i/>
          <w:color w:val="0070C0"/>
          <w:sz w:val="24"/>
          <w:szCs w:val="24"/>
        </w:rPr>
      </w:pPr>
      <w:r w:rsidRPr="00B84106">
        <w:rPr>
          <w:b w:val="0"/>
          <w:i/>
          <w:color w:val="0070C0"/>
          <w:sz w:val="24"/>
          <w:szCs w:val="24"/>
        </w:rPr>
        <w:t>Prowadzący: dr inż. arch. Michał Suffczyński</w:t>
      </w:r>
    </w:p>
    <w:p w14:paraId="2190717C" w14:textId="77777777" w:rsidR="00B84106" w:rsidRPr="00163828" w:rsidRDefault="00B84106" w:rsidP="00B84106">
      <w:r>
        <w:t>kształcenie znajomości i umiejętności odręcznych metod komunikacji wizualnej w stopniu niezbędnym do wykonywania zawodu architekta</w:t>
      </w:r>
    </w:p>
    <w:p w14:paraId="3D5E6EC6" w14:textId="77777777" w:rsidR="00B84106" w:rsidRPr="002E472C" w:rsidRDefault="00B84106" w:rsidP="00B84106">
      <w:pPr>
        <w:rPr>
          <w:b/>
        </w:rPr>
      </w:pPr>
      <w:r>
        <w:t>Tematyka przedmiotu polega na prezentacji metod i praktyki obrazowania obiektów architektury i pejzażu i wizualizacji idei architektonicznych jako zasadniczego czynnika w procesie projektowania</w:t>
      </w:r>
    </w:p>
    <w:p w14:paraId="6ACC7BC4" w14:textId="77777777" w:rsidR="002C7785" w:rsidRDefault="002C7785" w:rsidP="002C7785">
      <w:r>
        <w:t>_____________________________________________________________________________________________________</w:t>
      </w:r>
    </w:p>
    <w:p w14:paraId="41B5063D" w14:textId="77777777" w:rsidR="002C7785" w:rsidRDefault="002C7785" w:rsidP="002C7785"/>
    <w:p w14:paraId="58BD2BB3" w14:textId="77777777" w:rsidR="00B84106" w:rsidRPr="00B84106" w:rsidRDefault="00B84106" w:rsidP="00B84106">
      <w:pPr>
        <w:rPr>
          <w:b/>
          <w:color w:val="0070C0"/>
          <w:sz w:val="28"/>
          <w:szCs w:val="28"/>
        </w:rPr>
      </w:pPr>
      <w:r w:rsidRPr="00B84106">
        <w:rPr>
          <w:b/>
          <w:color w:val="0070C0"/>
          <w:sz w:val="28"/>
          <w:szCs w:val="28"/>
        </w:rPr>
        <w:t>Formy przemysłowe</w:t>
      </w:r>
    </w:p>
    <w:p w14:paraId="6C424E30" w14:textId="77777777" w:rsidR="00B84106" w:rsidRPr="00B84106" w:rsidRDefault="00B84106" w:rsidP="00B84106">
      <w:pPr>
        <w:rPr>
          <w:i/>
          <w:color w:val="0070C0"/>
        </w:rPr>
      </w:pPr>
      <w:r w:rsidRPr="00B84106">
        <w:rPr>
          <w:i/>
          <w:color w:val="0070C0"/>
        </w:rPr>
        <w:t xml:space="preserve">Prowadzący: </w:t>
      </w:r>
      <w:r>
        <w:rPr>
          <w:i/>
          <w:color w:val="0070C0"/>
        </w:rPr>
        <w:t>prof.nzw.dr.</w:t>
      </w:r>
      <w:r w:rsidRPr="00B84106">
        <w:rPr>
          <w:i/>
          <w:color w:val="0070C0"/>
        </w:rPr>
        <w:t>S.Westrych</w:t>
      </w:r>
    </w:p>
    <w:p w14:paraId="46BE7150" w14:textId="77777777" w:rsidR="00B84106" w:rsidRDefault="00B84106" w:rsidP="00B84106">
      <w:r>
        <w:t>Wstęp do rozszerzenia wiedzy projektowej o nową dziedzinę, jaką jest projektowanie form przemysłowych.</w:t>
      </w:r>
    </w:p>
    <w:p w14:paraId="130DD6DE" w14:textId="77777777" w:rsidR="00B84106" w:rsidRPr="00BA1D06" w:rsidRDefault="00B84106" w:rsidP="00B84106">
      <w:pPr>
        <w:rPr>
          <w:sz w:val="22"/>
          <w:szCs w:val="22"/>
        </w:rPr>
      </w:pPr>
      <w:r>
        <w:t>Zapoznanie z pojęciem "form przemysłowych" i jego specyficzną problematyką polegającą na połączeniu sztuki z technologią.</w:t>
      </w:r>
    </w:p>
    <w:p w14:paraId="14F8BD18" w14:textId="77777777" w:rsidR="002C7785" w:rsidRDefault="002C7785" w:rsidP="002C7785">
      <w:r>
        <w:t>_____________________________________________________________________________________________________</w:t>
      </w:r>
    </w:p>
    <w:p w14:paraId="09A0A11F" w14:textId="6AFB879B" w:rsidR="00716E4E" w:rsidRDefault="00716E4E" w:rsidP="00B84106">
      <w:pPr>
        <w:rPr>
          <w:b/>
          <w:color w:val="0070C0"/>
          <w:sz w:val="28"/>
          <w:szCs w:val="28"/>
        </w:rPr>
      </w:pPr>
    </w:p>
    <w:p w14:paraId="7251CD6B" w14:textId="77777777" w:rsidR="00B84106" w:rsidRPr="00B84106" w:rsidRDefault="00B84106" w:rsidP="00B84106">
      <w:pPr>
        <w:rPr>
          <w:b/>
          <w:color w:val="0070C0"/>
          <w:sz w:val="28"/>
          <w:szCs w:val="28"/>
        </w:rPr>
      </w:pPr>
      <w:r w:rsidRPr="00B84106">
        <w:rPr>
          <w:b/>
          <w:color w:val="0070C0"/>
          <w:sz w:val="28"/>
          <w:szCs w:val="28"/>
        </w:rPr>
        <w:t>Architektonika pamięci</w:t>
      </w:r>
    </w:p>
    <w:p w14:paraId="474273B0" w14:textId="77777777" w:rsidR="00B84106" w:rsidRPr="00B84106" w:rsidRDefault="00B84106" w:rsidP="00B84106">
      <w:pPr>
        <w:rPr>
          <w:i/>
          <w:color w:val="0070C0"/>
        </w:rPr>
      </w:pPr>
      <w:r w:rsidRPr="00B84106">
        <w:rPr>
          <w:i/>
          <w:color w:val="0070C0"/>
        </w:rPr>
        <w:t>J.Mazur</w:t>
      </w:r>
    </w:p>
    <w:p w14:paraId="5B5CFD7A" w14:textId="77777777" w:rsidR="00B84106" w:rsidRDefault="00B84106" w:rsidP="00B84106">
      <w:pPr>
        <w:rPr>
          <w:sz w:val="22"/>
          <w:szCs w:val="22"/>
        </w:rPr>
      </w:pPr>
      <w:r>
        <w:t xml:space="preserve">Seminarium, w założeniu, będzie </w:t>
      </w:r>
      <w:r w:rsidRPr="00BA1D06">
        <w:rPr>
          <w:sz w:val="22"/>
          <w:szCs w:val="22"/>
        </w:rPr>
        <w:t xml:space="preserve">kontynuacją, prowadzonego na VII semestrze, seminarium "Krajobraz Pamięci". Tym niemniej będzie otwarte dla wszystkich. </w:t>
      </w:r>
    </w:p>
    <w:p w14:paraId="197529A8" w14:textId="77777777" w:rsidR="00B84106" w:rsidRDefault="00B84106" w:rsidP="00B84106">
      <w:r w:rsidRPr="00BA1D06">
        <w:rPr>
          <w:sz w:val="22"/>
          <w:szCs w:val="22"/>
        </w:rPr>
        <w:t>Przedmiotem Seminarium będzie studium zjawiska "pamięci" w aspekcie architektonicznym.</w:t>
      </w:r>
    </w:p>
    <w:p w14:paraId="3ECBE0EE" w14:textId="77777777" w:rsidR="00B84106" w:rsidRPr="007C0729" w:rsidRDefault="00B84106" w:rsidP="00B84106">
      <w:r w:rsidRPr="007C0729">
        <w:t>Tematyka Seminarium b</w:t>
      </w:r>
      <w:r>
        <w:t>ę</w:t>
      </w:r>
      <w:r w:rsidRPr="007C0729">
        <w:t xml:space="preserve">dzie się koncentrowała na problematyce "strukturyzacji pamięci", rozumianej jako poszukiwanie dla niej formy przestrzennej i architektonicznej. </w:t>
      </w:r>
    </w:p>
    <w:p w14:paraId="2E80EE91" w14:textId="77777777" w:rsidR="002C7785" w:rsidRDefault="002C7785" w:rsidP="002C7785">
      <w:r>
        <w:t>_____________________________________________________________________________________________________</w:t>
      </w:r>
    </w:p>
    <w:p w14:paraId="234CFDEE" w14:textId="77777777" w:rsidR="002C7785" w:rsidRDefault="002C7785" w:rsidP="002C7785"/>
    <w:p w14:paraId="5BB6515A" w14:textId="77777777" w:rsidR="00B84106" w:rsidRPr="005F28B8" w:rsidRDefault="00B84106" w:rsidP="00B84106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Sacrum w krajobrazie</w:t>
      </w:r>
    </w:p>
    <w:p w14:paraId="7C5BC4E1" w14:textId="77777777" w:rsidR="00B84106" w:rsidRPr="005F28B8" w:rsidRDefault="005F28B8" w:rsidP="00B84106">
      <w:pPr>
        <w:rPr>
          <w:i/>
          <w:color w:val="0070C0"/>
        </w:rPr>
      </w:pPr>
      <w:r w:rsidRPr="005F28B8">
        <w:rPr>
          <w:i/>
          <w:color w:val="0070C0"/>
        </w:rPr>
        <w:t xml:space="preserve">Prowadzący: </w:t>
      </w:r>
      <w:r w:rsidR="00B84106" w:rsidRPr="005F28B8">
        <w:rPr>
          <w:i/>
          <w:color w:val="0070C0"/>
        </w:rPr>
        <w:t>K.Kucza-Kuczyński</w:t>
      </w:r>
    </w:p>
    <w:p w14:paraId="679CEE1D" w14:textId="77777777" w:rsidR="00B84106" w:rsidRDefault="00B84106" w:rsidP="00B84106">
      <w:r>
        <w:rPr>
          <w:sz w:val="22"/>
          <w:szCs w:val="22"/>
        </w:rPr>
        <w:t xml:space="preserve">Celem seminarium jest analiza problematyki małego sacrum w krajobrazie naturalnym, zielonym lub intensywnym miejskim – jako ważnego akcentu znaczeniowego.  </w:t>
      </w:r>
    </w:p>
    <w:p w14:paraId="0A67AA7A" w14:textId="77777777" w:rsidR="002C7785" w:rsidRDefault="002C7785" w:rsidP="002C7785">
      <w:r>
        <w:t>_____________________________________________________________________________________________________</w:t>
      </w:r>
    </w:p>
    <w:p w14:paraId="4603B8ED" w14:textId="77777777" w:rsidR="002C7785" w:rsidRDefault="002C7785" w:rsidP="002C7785"/>
    <w:p w14:paraId="17DA3531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lastRenderedPageBreak/>
        <w:t>Malarska teoria koloru</w:t>
      </w:r>
    </w:p>
    <w:p w14:paraId="29374B28" w14:textId="77777777" w:rsidR="005F28B8" w:rsidRPr="005F28B8" w:rsidRDefault="005F28B8" w:rsidP="005F28B8">
      <w:pPr>
        <w:pStyle w:val="Nagwek1"/>
        <w:ind w:left="1410" w:hanging="1410"/>
        <w:rPr>
          <w:b w:val="0"/>
          <w:i/>
          <w:color w:val="0070C0"/>
          <w:sz w:val="24"/>
          <w:szCs w:val="24"/>
        </w:rPr>
      </w:pPr>
      <w:r w:rsidRPr="005F28B8">
        <w:rPr>
          <w:b w:val="0"/>
          <w:i/>
          <w:color w:val="0070C0"/>
          <w:sz w:val="24"/>
          <w:szCs w:val="24"/>
        </w:rPr>
        <w:t>Prowadzący: mgr sztuki R. J. Balcerzak</w:t>
      </w:r>
    </w:p>
    <w:p w14:paraId="494AF368" w14:textId="77777777" w:rsidR="005F28B8" w:rsidRDefault="005F28B8" w:rsidP="005F28B8">
      <w:r>
        <w:t>Celem przedmiotu jest zapoznanie z teorią Barw w rozumieniu malarskim, a w szczególności zwrócenie uwagi na rolę światła w odczytywaniu formy i barwy oraz planów w przestrzeni.</w:t>
      </w:r>
    </w:p>
    <w:p w14:paraId="5B68A742" w14:textId="77777777" w:rsidR="005F28B8" w:rsidRDefault="005F28B8" w:rsidP="005F28B8">
      <w:r>
        <w:t>Zajęcia będą zawierać proste prezentacje zjawisk świetlnych oraz wykłady tematyczne. Ćwiczenia powiązane z wykładami będą służyć praktycznej nauce treści zawartych w wykładach. Prace wykonywane będą w technikach malarskich kryjących.</w:t>
      </w:r>
    </w:p>
    <w:p w14:paraId="58E57DF2" w14:textId="77777777" w:rsidR="005F28B8" w:rsidRDefault="005F28B8" w:rsidP="005F28B8">
      <w:pPr>
        <w:rPr>
          <w:b/>
        </w:rPr>
      </w:pPr>
    </w:p>
    <w:p w14:paraId="771D8720" w14:textId="77777777" w:rsidR="002C7785" w:rsidRDefault="002C7785" w:rsidP="002C7785">
      <w:r>
        <w:t>_____________________________________________________________________________________________________</w:t>
      </w:r>
    </w:p>
    <w:p w14:paraId="42D5CB23" w14:textId="77777777" w:rsidR="002C7785" w:rsidRDefault="002C7785" w:rsidP="002C7785"/>
    <w:p w14:paraId="1EDEE8F1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Sztuka w Przestrzeni publicznej</w:t>
      </w:r>
    </w:p>
    <w:p w14:paraId="689B1641" w14:textId="77777777" w:rsidR="005F28B8" w:rsidRPr="005F28B8" w:rsidRDefault="005F28B8" w:rsidP="005F28B8">
      <w:pPr>
        <w:rPr>
          <w:i/>
          <w:color w:val="0070C0"/>
        </w:rPr>
      </w:pPr>
      <w:r w:rsidRPr="005F28B8">
        <w:rPr>
          <w:i/>
          <w:color w:val="0070C0"/>
        </w:rPr>
        <w:t>Prowadzący: dr I.Szustakiewicz; dr hab.inż.arch. M.Orzechowski</w:t>
      </w:r>
    </w:p>
    <w:p w14:paraId="20B19801" w14:textId="77777777" w:rsidR="005F28B8" w:rsidRPr="00136947" w:rsidRDefault="005F28B8" w:rsidP="005F28B8">
      <w:pPr>
        <w:autoSpaceDE w:val="0"/>
        <w:autoSpaceDN w:val="0"/>
        <w:adjustRightInd w:val="0"/>
        <w:rPr>
          <w:rFonts w:asciiTheme="majorHAnsi" w:hAnsiTheme="majorHAnsi" w:cstheme="majorHAnsi"/>
        </w:rPr>
      </w:pPr>
      <w:r w:rsidRPr="00136947">
        <w:rPr>
          <w:rFonts w:asciiTheme="majorHAnsi" w:hAnsiTheme="majorHAnsi" w:cstheme="majorHAnsi"/>
        </w:rPr>
        <w:t xml:space="preserve">Celem </w:t>
      </w:r>
      <w:r>
        <w:rPr>
          <w:rFonts w:asciiTheme="majorHAnsi" w:hAnsiTheme="majorHAnsi" w:cstheme="majorHAnsi"/>
        </w:rPr>
        <w:t>seminarium</w:t>
      </w:r>
      <w:r w:rsidRPr="00136947">
        <w:rPr>
          <w:rFonts w:asciiTheme="majorHAnsi" w:hAnsiTheme="majorHAnsi" w:cstheme="majorHAnsi"/>
        </w:rPr>
        <w:t xml:space="preserve"> jest zapoznanie studentów z różnorodnymi formami towarzyszących</w:t>
      </w:r>
    </w:p>
    <w:p w14:paraId="5821106A" w14:textId="77777777" w:rsidR="005F28B8" w:rsidRPr="00136947" w:rsidRDefault="005F28B8" w:rsidP="005F28B8">
      <w:pPr>
        <w:autoSpaceDE w:val="0"/>
        <w:autoSpaceDN w:val="0"/>
        <w:adjustRightInd w:val="0"/>
        <w:rPr>
          <w:rFonts w:asciiTheme="majorHAnsi" w:hAnsiTheme="majorHAnsi" w:cstheme="majorHAnsi"/>
        </w:rPr>
      </w:pPr>
      <w:r w:rsidRPr="00136947">
        <w:rPr>
          <w:rFonts w:asciiTheme="majorHAnsi" w:hAnsiTheme="majorHAnsi" w:cstheme="majorHAnsi"/>
        </w:rPr>
        <w:t>architekturze działań artystycznych w przestrzeni publicznej i ich kr</w:t>
      </w:r>
      <w:r>
        <w:rPr>
          <w:rFonts w:asciiTheme="majorHAnsi" w:hAnsiTheme="majorHAnsi" w:cstheme="majorHAnsi"/>
        </w:rPr>
        <w:t xml:space="preserve">ytyczna analiza, a w rezultacie </w:t>
      </w:r>
      <w:r w:rsidRPr="00136947">
        <w:rPr>
          <w:rFonts w:asciiTheme="majorHAnsi" w:hAnsiTheme="majorHAnsi" w:cstheme="majorHAnsi"/>
        </w:rPr>
        <w:t>przygotowanie studentów do projektowania w środowisku zastanym, z uwzględ</w:t>
      </w:r>
      <w:r>
        <w:rPr>
          <w:rFonts w:asciiTheme="majorHAnsi" w:hAnsiTheme="majorHAnsi" w:cstheme="majorHAnsi"/>
        </w:rPr>
        <w:t xml:space="preserve">nieniem dziedzictwa </w:t>
      </w:r>
      <w:r w:rsidRPr="00136947">
        <w:rPr>
          <w:rFonts w:asciiTheme="majorHAnsi" w:hAnsiTheme="majorHAnsi" w:cstheme="majorHAnsi"/>
        </w:rPr>
        <w:t>architektonicznego, kontekstu przestrzennego oraz percepcji i oczekiwań użytkowników.</w:t>
      </w:r>
    </w:p>
    <w:p w14:paraId="077F993D" w14:textId="77777777" w:rsidR="002C7785" w:rsidRDefault="002C7785" w:rsidP="002C7785">
      <w:r>
        <w:t>_____________________________________________________________________________________________________</w:t>
      </w:r>
    </w:p>
    <w:p w14:paraId="45266DC3" w14:textId="77777777" w:rsidR="002C7785" w:rsidRDefault="002C7785" w:rsidP="002C7785"/>
    <w:p w14:paraId="3E397BF2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5853A1DC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7F04F8E1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564F995F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6E4D98F2" w14:textId="7CCCC286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Inter Folia Fructus – Teksty do Teorii Architektury</w:t>
      </w:r>
    </w:p>
    <w:p w14:paraId="31F16437" w14:textId="77777777" w:rsidR="005F28B8" w:rsidRPr="005F28B8" w:rsidRDefault="005F28B8" w:rsidP="005F28B8">
      <w:pPr>
        <w:rPr>
          <w:i/>
          <w:color w:val="0070C0"/>
        </w:rPr>
      </w:pPr>
      <w:r w:rsidRPr="005F28B8">
        <w:rPr>
          <w:i/>
          <w:color w:val="0070C0"/>
        </w:rPr>
        <w:t>Prowadzący: dr inż. arch. Grzegorz Rytel</w:t>
      </w:r>
    </w:p>
    <w:p w14:paraId="149E65D4" w14:textId="77777777" w:rsidR="005F28B8" w:rsidRPr="009B08FF" w:rsidRDefault="005F28B8" w:rsidP="005F28B8">
      <w:r w:rsidRPr="009B08FF">
        <w:t>Celem seminarium jest poszerzenie wiedzy i pogłębienie refleksji w dziedzinie teorii architektury poprzez lekturę tekstów z dziedzin poruszających zagadnienia istotne z punktu widzenia warsztatu zawodowego architekta: filozofii, socjologii i nauk pokrewnych.</w:t>
      </w:r>
    </w:p>
    <w:p w14:paraId="1BB5334F" w14:textId="77777777" w:rsidR="002C7785" w:rsidRDefault="002C7785" w:rsidP="002C7785">
      <w:r>
        <w:t>_____________________________________________________________________________________________________</w:t>
      </w:r>
    </w:p>
    <w:p w14:paraId="4C842365" w14:textId="3A46FB12" w:rsidR="008260BD" w:rsidRDefault="008260BD" w:rsidP="005F28B8">
      <w:pPr>
        <w:rPr>
          <w:b/>
          <w:color w:val="0070C0"/>
          <w:sz w:val="28"/>
          <w:szCs w:val="28"/>
        </w:rPr>
      </w:pPr>
    </w:p>
    <w:p w14:paraId="044EC9CA" w14:textId="77777777" w:rsidR="005F28B8" w:rsidRPr="00D6203A" w:rsidRDefault="005F28B8" w:rsidP="005F28B8">
      <w:pPr>
        <w:rPr>
          <w:b/>
          <w:color w:val="0070C0"/>
          <w:sz w:val="28"/>
          <w:szCs w:val="28"/>
        </w:rPr>
      </w:pPr>
      <w:r w:rsidRPr="00D6203A">
        <w:rPr>
          <w:b/>
          <w:color w:val="0070C0"/>
          <w:sz w:val="28"/>
          <w:szCs w:val="28"/>
        </w:rPr>
        <w:t>Projektowanie światłem</w:t>
      </w:r>
    </w:p>
    <w:p w14:paraId="5D9FF3AB" w14:textId="77777777" w:rsidR="005F28B8" w:rsidRDefault="005F28B8" w:rsidP="005F28B8">
      <w:pPr>
        <w:rPr>
          <w:i/>
          <w:color w:val="0070C0"/>
        </w:rPr>
      </w:pPr>
      <w:r w:rsidRPr="00D6203A">
        <w:rPr>
          <w:i/>
          <w:color w:val="0070C0"/>
        </w:rPr>
        <w:t>Prowadzący: prof.nzw.dr hab.inż.arch.R.Achramowicz</w:t>
      </w:r>
    </w:p>
    <w:p w14:paraId="5C53C42E" w14:textId="77777777" w:rsidR="008260BD" w:rsidRPr="009A309F" w:rsidRDefault="008260BD" w:rsidP="005F28B8">
      <w:pPr>
        <w:rPr>
          <w:i/>
          <w:color w:val="0070C0"/>
        </w:rPr>
      </w:pPr>
      <w:r w:rsidRPr="009A309F">
        <w:rPr>
          <w:rStyle w:val="Uwydatnienie"/>
          <w:i w:val="0"/>
        </w:rPr>
        <w:t xml:space="preserve">Interdyscyplinarne seminarium łączące architekturę i design w kontekście projektowania oświetlenia. Celem seminarium jest zapoznanie studentów z podstawowymi zasadami towarzyszącymi projektowaniu oświetlenia sztucznego w skali przedmiotu (zasady projektowania lamp, nowe technologie oświetleniowe), architektury (światło we wnętrzu,  iluminacja obiektów), urbanistyki (lighting masterplan, innowacje oświetleniowe w mieście). Wiedza zdobyta na </w:t>
      </w:r>
      <w:r w:rsidRPr="009A309F">
        <w:rPr>
          <w:rStyle w:val="Uwydatnienie"/>
          <w:i w:val="0"/>
        </w:rPr>
        <w:lastRenderedPageBreak/>
        <w:t>seminarium może zostać praktycznie wykorzystana podczas opracowywania prac dyplomowych.</w:t>
      </w:r>
    </w:p>
    <w:p w14:paraId="149A097B" w14:textId="77777777" w:rsidR="002C7785" w:rsidRDefault="002C7785" w:rsidP="002C7785">
      <w:r>
        <w:t>_____________________________________________________________________________________________________</w:t>
      </w:r>
    </w:p>
    <w:p w14:paraId="746A7551" w14:textId="77777777" w:rsidR="002C7785" w:rsidRDefault="002C7785" w:rsidP="002C7785"/>
    <w:p w14:paraId="3323A920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 xml:space="preserve">Konserwacja detali i rzeźb architektonicznych </w:t>
      </w:r>
    </w:p>
    <w:p w14:paraId="7A1BFE79" w14:textId="77777777" w:rsidR="005F28B8" w:rsidRPr="005F28B8" w:rsidRDefault="005F28B8" w:rsidP="005F28B8">
      <w:pPr>
        <w:pStyle w:val="Nagwek1"/>
        <w:ind w:left="1410" w:hanging="1410"/>
        <w:rPr>
          <w:rFonts w:asciiTheme="majorHAnsi" w:hAnsiTheme="majorHAnsi" w:cstheme="minorHAnsi"/>
          <w:b w:val="0"/>
          <w:i/>
          <w:color w:val="0070C0"/>
          <w:sz w:val="24"/>
          <w:szCs w:val="24"/>
        </w:rPr>
      </w:pPr>
      <w:r w:rsidRPr="005F28B8">
        <w:rPr>
          <w:rFonts w:asciiTheme="majorHAnsi" w:hAnsiTheme="majorHAnsi" w:cstheme="minorHAnsi"/>
          <w:b w:val="0"/>
          <w:i/>
          <w:color w:val="0070C0"/>
          <w:sz w:val="24"/>
          <w:szCs w:val="24"/>
        </w:rPr>
        <w:t>Prowadzący: mgr sztuki Marcin Nowicki</w:t>
      </w:r>
    </w:p>
    <w:p w14:paraId="1EFE5D99" w14:textId="77777777" w:rsidR="005F28B8" w:rsidRPr="00163828" w:rsidRDefault="005F28B8" w:rsidP="005F28B8">
      <w:pPr>
        <w:jc w:val="both"/>
      </w:pPr>
      <w:r w:rsidRPr="00163828">
        <w:t xml:space="preserve">Celem seminarium jest nabycie </w:t>
      </w:r>
      <w:r>
        <w:t xml:space="preserve">wiedzy i </w:t>
      </w:r>
      <w:r w:rsidRPr="00163828">
        <w:t xml:space="preserve">umiejętności </w:t>
      </w:r>
      <w:r>
        <w:t>dotyczących podstawowych zagadnień związanych z metodami konserwacji detali i rzeźb architektonicznych.</w:t>
      </w:r>
    </w:p>
    <w:p w14:paraId="1F5970F4" w14:textId="77777777" w:rsidR="005F28B8" w:rsidRPr="00163828" w:rsidRDefault="005F28B8" w:rsidP="005F28B8">
      <w:r>
        <w:t>Zajęcia praktyczne odbywać się będą w pracowni i na terenie Wydziału i polegać na czyszczeniu, odtwarzaniu i konserwowaniu eksponatów detali architektonicznych i rzeźb będących w posiadaniu WAPW.</w:t>
      </w:r>
    </w:p>
    <w:p w14:paraId="454F0739" w14:textId="77777777" w:rsidR="002C7785" w:rsidRDefault="002C7785" w:rsidP="002C7785">
      <w:r>
        <w:t>_____________________________________________________________________________________________________</w:t>
      </w:r>
    </w:p>
    <w:p w14:paraId="03D4F399" w14:textId="77777777" w:rsidR="002C7785" w:rsidRDefault="002C7785" w:rsidP="002C7785"/>
    <w:p w14:paraId="1B91D88D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Plan nie-zagospodarowania przestrzennego</w:t>
      </w:r>
    </w:p>
    <w:p w14:paraId="452D53E4" w14:textId="77777777" w:rsidR="005F28B8" w:rsidRPr="005F28B8" w:rsidRDefault="005F28B8" w:rsidP="005F28B8">
      <w:pPr>
        <w:rPr>
          <w:i/>
          <w:color w:val="0070C0"/>
        </w:rPr>
      </w:pPr>
      <w:r w:rsidRPr="005F28B8">
        <w:rPr>
          <w:i/>
          <w:color w:val="0070C0"/>
        </w:rPr>
        <w:t>Prowadzący: dr inż. arch. A.Filip</w:t>
      </w:r>
    </w:p>
    <w:p w14:paraId="76F83448" w14:textId="77777777" w:rsidR="005F28B8" w:rsidRPr="006E42D8" w:rsidRDefault="005F28B8" w:rsidP="005F28B8">
      <w:pPr>
        <w:rPr>
          <w:color w:val="FF0000"/>
        </w:rPr>
      </w:pPr>
      <w:r>
        <w:t>Celem seminarium jest uwrażliwienie studentów na indywidualne słabości zapisów miejscowych planów zagospodarowania przestrzennego oraz wskazanie strukturalnych braków obowiązującego w Polsce systemu planowania.</w:t>
      </w:r>
    </w:p>
    <w:p w14:paraId="2AFAA1EC" w14:textId="77777777" w:rsidR="002C7785" w:rsidRDefault="002C7785" w:rsidP="002C7785">
      <w:r>
        <w:t>_____________________________________________________________________________________________________</w:t>
      </w:r>
    </w:p>
    <w:p w14:paraId="6C22A6A2" w14:textId="77777777" w:rsidR="002C7785" w:rsidRDefault="002C7785" w:rsidP="002C7785"/>
    <w:p w14:paraId="085F9522" w14:textId="4005E4F1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Architekt a samorząd</w:t>
      </w:r>
    </w:p>
    <w:p w14:paraId="5EEC1492" w14:textId="77777777" w:rsidR="008C3E96" w:rsidRDefault="009B118B" w:rsidP="008C3E96">
      <w:pPr>
        <w:rPr>
          <w:i/>
          <w:color w:val="0070C0"/>
        </w:rPr>
      </w:pPr>
      <w:r w:rsidRPr="009B118B">
        <w:rPr>
          <w:i/>
          <w:color w:val="0070C0"/>
        </w:rPr>
        <w:t>Prowadzący: mgr inż.arch. G.Buczek</w:t>
      </w:r>
    </w:p>
    <w:p w14:paraId="63A454C1" w14:textId="2B7FBFC1" w:rsidR="009B118B" w:rsidRPr="008C3E96" w:rsidRDefault="009B118B" w:rsidP="008C3E96">
      <w:pPr>
        <w:rPr>
          <w:i/>
          <w:color w:val="0070C0"/>
        </w:rPr>
      </w:pPr>
      <w:r w:rsidRPr="00574C95">
        <w:t>Cel dydaktyczny przedmiotu to wprowadzenie studentów w różne wybrane praktyczne aspekty wykonywania zawodu architekta i/lub urbanisty, w szczególności w aspekcie relacji architekta i/lub urbanisty z administracją publiczną – samorządową. Podczas seminarium rozważana jest relacja pomiędzy organami samorządu lokalnego, odpowiedzialnymi za zagospodarowanie przestrzenne miast i gmin, a architektem - projektantem pracującym na rzecz inwestorów, architektem - urbanistą planującym dla gmin oraz architektem - urzędnikiem samorządowym; rozważania te prowadzone są z wykorzystaniem aktualnych problemów planistycznych i urbanistyczno - architektonicznych Warszawy oraz innych miast; Przykłady tematów: partycypacja społeczna w planowaniu miejscowym (wnioski i uwagi do planu miejscowego, dyskusja publiczna nad projektem planu, udział w dyskusji publicznej) oraz rola architekta i urbanisty; rozwój przestrzenny Warszawy (i innych miast), lokalna polityka przestrzenna, plany miejscowe a decyzje o wz; decyzja o pozwoleniu na budowę – procedura i „zarządzanie ryzykiem”; architekt / urbanista jako projektant – ekspert – urzędnik – samorządowiec; rola miejskiej komisji urbanistyczno–architektonicznej.</w:t>
      </w:r>
    </w:p>
    <w:p w14:paraId="32546514" w14:textId="77777777" w:rsidR="00716E4E" w:rsidRPr="008260BD" w:rsidRDefault="002C7785" w:rsidP="008260BD">
      <w:r>
        <w:t>_____________________________________________________________________</w:t>
      </w:r>
      <w:r w:rsidR="00716E4E">
        <w:t>______________________________</w:t>
      </w:r>
    </w:p>
    <w:p w14:paraId="75397DDE" w14:textId="21DE0D7E" w:rsidR="008260BD" w:rsidRDefault="008260BD" w:rsidP="009B118B">
      <w:pPr>
        <w:keepNext/>
        <w:keepLines/>
        <w:rPr>
          <w:rFonts w:asciiTheme="majorHAnsi" w:hAnsiTheme="majorHAnsi" w:cs="Neutraface 2 Text Demi"/>
          <w:b/>
          <w:color w:val="0070C0"/>
          <w:sz w:val="28"/>
          <w:szCs w:val="28"/>
          <w:lang w:val="cs-CZ"/>
        </w:rPr>
      </w:pPr>
    </w:p>
    <w:p w14:paraId="399EB6C5" w14:textId="77777777" w:rsidR="009B118B" w:rsidRPr="009B118B" w:rsidRDefault="009B118B" w:rsidP="009B118B">
      <w:pPr>
        <w:keepNext/>
        <w:keepLines/>
        <w:rPr>
          <w:rFonts w:asciiTheme="majorHAnsi" w:hAnsiTheme="majorHAnsi" w:cs="Neutraface 2 Text Demi"/>
          <w:b/>
          <w:color w:val="0070C0"/>
          <w:sz w:val="28"/>
          <w:szCs w:val="28"/>
          <w:lang w:val="cs-CZ"/>
        </w:rPr>
      </w:pPr>
      <w:r w:rsidRPr="009B118B">
        <w:rPr>
          <w:rFonts w:asciiTheme="majorHAnsi" w:hAnsiTheme="majorHAnsi" w:cs="Neutraface 2 Text Demi"/>
          <w:b/>
          <w:color w:val="0070C0"/>
          <w:sz w:val="28"/>
          <w:szCs w:val="28"/>
          <w:lang w:val="cs-CZ"/>
        </w:rPr>
        <w:t>Fotografia cyfrowa w architekturze</w:t>
      </w:r>
    </w:p>
    <w:p w14:paraId="18D666A1" w14:textId="77777777" w:rsidR="00716E4E" w:rsidRDefault="009B118B" w:rsidP="00716E4E">
      <w:pPr>
        <w:rPr>
          <w:i/>
          <w:color w:val="0070C0"/>
        </w:rPr>
      </w:pPr>
      <w:r w:rsidRPr="009B118B">
        <w:rPr>
          <w:i/>
          <w:color w:val="0070C0"/>
        </w:rPr>
        <w:t>Prowadzący: mgr inż.arch. R.Rzadkiewicz</w:t>
      </w:r>
    </w:p>
    <w:p w14:paraId="742BF7C4" w14:textId="77777777" w:rsidR="009B118B" w:rsidRPr="00716E4E" w:rsidRDefault="009B118B" w:rsidP="00716E4E">
      <w:pPr>
        <w:rPr>
          <w:i/>
          <w:color w:val="0070C0"/>
        </w:rPr>
      </w:pPr>
      <w:r w:rsidRPr="009B118B">
        <w:rPr>
          <w:rFonts w:asciiTheme="majorHAnsi" w:hAnsiTheme="majorHAnsi" w:cs="Times New Roman"/>
        </w:rPr>
        <w:t>Celem przedmiotu jest zapoznanie studentów z zasadami tradycyjnej fotografii (zasady kompozycji, dobór obiektywu (ogniskowa, jasność), wpływ oświetlenia, zastosowanie filtrów i nakładek efektowych) oraz z dodatkowymi możliwościami fotografii cyfrowej w stosunku do fotografii tradycyjnej, poszerzenie wiadomości na temat przetwarzania obrazów rastrowych z uwypukleniem możliwości przeniesienia fotograficznych efektów optycznych</w:t>
      </w:r>
      <w:r>
        <w:rPr>
          <w:rFonts w:asciiTheme="majorHAnsi" w:hAnsiTheme="majorHAnsi" w:cs="Times New Roman"/>
        </w:rPr>
        <w:t xml:space="preserve"> do etapu przetwarzania obrazu </w:t>
      </w:r>
      <w:r w:rsidRPr="009B118B">
        <w:rPr>
          <w:rFonts w:asciiTheme="majorHAnsi" w:hAnsiTheme="majorHAnsi" w:cs="Times New Roman"/>
        </w:rPr>
        <w:t>w programie do obróbki zdjęć. Zaplanowano warsztaty fotograficzne z fotografii architektury, martwej natury i portretu na miarę możliwości sprzętowych Pracowni Projektowania Architektonicznego Wspomaganego Komputerem. Końcowym zadaniem dla studentów jest fotograficzna autorska interpretacja wybranego dzieła sztuki. Wybrane zagadnienia zajęć: zasady kompozycji fotograficznej, technika fotograficzna, sylwetki fotografów, plenerowy warsztat fotograficzny – detal architektoniczny lub reportaż, warsztat fotograficzny, fotografia studyjna (makiety, martwa natura, portret) w świetle  sztucznym, cyfrowe techniki korekcji obrazów fotograficznych, stereofotografia cyfrowa i analogowa.</w:t>
      </w:r>
    </w:p>
    <w:p w14:paraId="55CD0CC4" w14:textId="77777777" w:rsidR="009B118B" w:rsidRPr="009B118B" w:rsidRDefault="009B118B" w:rsidP="009B118B">
      <w:pPr>
        <w:pBdr>
          <w:bottom w:val="single" w:sz="4" w:space="1" w:color="auto"/>
        </w:pBdr>
        <w:rPr>
          <w:rFonts w:asciiTheme="majorHAnsi" w:hAnsiTheme="majorHAnsi" w:cs="Times New Roman"/>
        </w:rPr>
      </w:pPr>
    </w:p>
    <w:p w14:paraId="366FB111" w14:textId="77777777" w:rsidR="002C7785" w:rsidRDefault="002C7785" w:rsidP="002C7785"/>
    <w:p w14:paraId="75E8A84C" w14:textId="77777777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Analizy historyczno-urbanistyczne i identyfikacja wartości dziedzictwa miast</w:t>
      </w:r>
    </w:p>
    <w:p w14:paraId="798D649E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 xml:space="preserve">Prowadzący: prof. dr hab. inż. arch. Danuta Kłosek-Kozłowska </w:t>
      </w:r>
    </w:p>
    <w:p w14:paraId="4059E8BA" w14:textId="77777777" w:rsidR="009B118B" w:rsidRDefault="009B118B" w:rsidP="009B118B">
      <w:pPr>
        <w:rPr>
          <w:b/>
        </w:rPr>
      </w:pPr>
      <w:r w:rsidRPr="00DD0F40">
        <w:t xml:space="preserve">Dziedzictwo miast inspiracją do kształtowania przestrzeni publicznych, krajobrazu i kierunku rozwoju miasta  </w:t>
      </w:r>
    </w:p>
    <w:p w14:paraId="5441EDA1" w14:textId="77777777" w:rsidR="00716E4E" w:rsidRDefault="002C7785" w:rsidP="002C7785">
      <w:r>
        <w:t>_____________________________________________________________________</w:t>
      </w:r>
      <w:r w:rsidR="00716E4E">
        <w:t>_______________________________</w:t>
      </w:r>
    </w:p>
    <w:p w14:paraId="00460CF6" w14:textId="77777777" w:rsidR="00716E4E" w:rsidRDefault="00716E4E" w:rsidP="002C7785"/>
    <w:p w14:paraId="1A6BFA2F" w14:textId="38878C2E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Kształtowanie detalu architektoniczno-</w:t>
      </w:r>
      <w:r w:rsidR="00431196">
        <w:rPr>
          <w:b/>
          <w:color w:val="0070C0"/>
          <w:sz w:val="28"/>
          <w:szCs w:val="28"/>
        </w:rPr>
        <w:t>budowlanego</w:t>
      </w:r>
    </w:p>
    <w:p w14:paraId="3B69951F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>Prowadzący: dr inż.arch.J.Górski</w:t>
      </w:r>
    </w:p>
    <w:p w14:paraId="5C8AA95F" w14:textId="77777777" w:rsidR="009B118B" w:rsidRPr="009B118B" w:rsidRDefault="009B118B" w:rsidP="009B118B">
      <w:pPr>
        <w:rPr>
          <w:rFonts w:asciiTheme="majorHAnsi" w:hAnsiTheme="majorHAnsi" w:cs="Arial"/>
        </w:rPr>
      </w:pPr>
      <w:r w:rsidRPr="00574C95">
        <w:rPr>
          <w:rFonts w:asciiTheme="majorHAnsi" w:hAnsiTheme="majorHAnsi" w:cs="Arial"/>
        </w:rPr>
        <w:t>Celem zajęć seminaryjnych jest rozwijanie umiejętności wykorzystania współczesnych możliwości technologicznych i materiałowych dla stworzenia indywidualnego detalu architektonicznego. (Doświadczenie przydatne do pracy dyplomowej inżynierskiej wykonywanej w tym semestrze).   Cel przedmiotu realizowany jest poprzez analizy detali istniejących oraz zadania projektowe prezentowane na seminarium całej grupie. Punktem wyjścia jest forma detalu wynikająca z ogólnej formy architektonicznej obiektu, jego proporcje, decyzje materiałowe i w konsekwencji rozwiązania  technologiczne przedstawione w postaci detalu roboczego. Preferowane jest opracowanie detalu związanego z własnym projektem architektonicznym kursowym lub dyplomowym.</w:t>
      </w:r>
    </w:p>
    <w:p w14:paraId="4E908F22" w14:textId="77777777" w:rsidR="002C7785" w:rsidRDefault="002C7785" w:rsidP="002C7785">
      <w:r>
        <w:t>_____________________________________________________________________________________________________</w:t>
      </w:r>
    </w:p>
    <w:p w14:paraId="1ACFDB3A" w14:textId="77777777" w:rsidR="002C7785" w:rsidRDefault="002C7785" w:rsidP="002C7785"/>
    <w:p w14:paraId="60CF7136" w14:textId="77777777" w:rsidR="008C3E96" w:rsidRDefault="008C3E96" w:rsidP="009B118B">
      <w:pPr>
        <w:rPr>
          <w:b/>
          <w:color w:val="0070C0"/>
          <w:sz w:val="28"/>
          <w:szCs w:val="28"/>
        </w:rPr>
      </w:pPr>
    </w:p>
    <w:p w14:paraId="0941F859" w14:textId="77777777" w:rsidR="008C3E96" w:rsidRDefault="008C3E96" w:rsidP="009B118B">
      <w:pPr>
        <w:rPr>
          <w:b/>
          <w:color w:val="0070C0"/>
          <w:sz w:val="28"/>
          <w:szCs w:val="28"/>
        </w:rPr>
      </w:pPr>
    </w:p>
    <w:p w14:paraId="514B1A56" w14:textId="77777777" w:rsidR="008C3E96" w:rsidRDefault="008C3E96" w:rsidP="009B118B">
      <w:pPr>
        <w:rPr>
          <w:b/>
          <w:color w:val="0070C0"/>
          <w:sz w:val="28"/>
          <w:szCs w:val="28"/>
        </w:rPr>
      </w:pPr>
    </w:p>
    <w:p w14:paraId="331A0BAD" w14:textId="42E11E10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Budynki zoptymalizowane energetycznie</w:t>
      </w:r>
    </w:p>
    <w:p w14:paraId="093EA9E4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>Prowadzący: mgr inż.K.Rudzki</w:t>
      </w:r>
    </w:p>
    <w:p w14:paraId="44085297" w14:textId="77777777" w:rsidR="009B118B" w:rsidRPr="00ED6BC9" w:rsidRDefault="009B118B" w:rsidP="009B118B">
      <w:r w:rsidRPr="00ED6BC9">
        <w:rPr>
          <w:iCs/>
        </w:rPr>
        <w:t>Poznanie zależności między decyzjami projektowymi we wstępnej fazie projektowania a ich wpływem na parametry charakterystyki energetycznej i mikroklimat budynku oraz konieczność i celowość stosowania rozwiązań instalacyjnych, a tym samym poznanie efektywności tych rozwiązań i ich wpływu na wyraz architektoniczny obiektów. Efektem ma być umiejętność zaprojektowania obiektu o założonych parametrach w oparciu o dane obliczeniowe uzyskane przy użyciu metod komputerowych poprzez optymalne zintegrowanie rozwiązań pasywnych i aktywnych na różnych etapach procesu projektowego.</w:t>
      </w:r>
    </w:p>
    <w:p w14:paraId="0E553EA1" w14:textId="77777777" w:rsidR="00716E4E" w:rsidRPr="00C70A6F" w:rsidRDefault="002C7785" w:rsidP="009B118B">
      <w:r>
        <w:t>_____________________________________________________________________________________________________</w:t>
      </w:r>
    </w:p>
    <w:p w14:paraId="77505CCF" w14:textId="77777777" w:rsidR="00716E4E" w:rsidRDefault="00716E4E" w:rsidP="009B118B">
      <w:pPr>
        <w:rPr>
          <w:b/>
          <w:color w:val="0070C0"/>
          <w:sz w:val="28"/>
          <w:szCs w:val="28"/>
        </w:rPr>
      </w:pPr>
    </w:p>
    <w:p w14:paraId="6105657C" w14:textId="77777777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Projektowanie konstrukcji wspomagane komputerem</w:t>
      </w:r>
    </w:p>
    <w:p w14:paraId="271342A8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>Prowadzący: prof.nzw.dr hab.inż. W.Rokicki</w:t>
      </w:r>
    </w:p>
    <w:p w14:paraId="28F0DD22" w14:textId="77777777" w:rsidR="009B118B" w:rsidRDefault="009B118B" w:rsidP="009B118B">
      <w:pPr>
        <w:pBdr>
          <w:bottom w:val="single" w:sz="4" w:space="1" w:color="auto"/>
        </w:pBdr>
        <w:jc w:val="both"/>
        <w:rPr>
          <w:rFonts w:ascii="Times New Roman" w:hAnsi="Times New Roman" w:cs="Times New Roman"/>
        </w:rPr>
      </w:pPr>
      <w:r w:rsidRPr="00574C95">
        <w:rPr>
          <w:rFonts w:ascii="Times New Roman" w:hAnsi="Times New Roman" w:cs="Times New Roman"/>
        </w:rPr>
        <w:t xml:space="preserve">Seminarium przeznaczone jest dla studentów zainteresowanych problematyką z pogranicza architektury i konstrukcji związaną z kształtowaniem struktury przestrzennej współczesnej architektury. Celem przedmiotu jest rozszerzanie wyobraźni projektowej i twórczej oraz analiza kryteriów i możliwości kształtowania nowoczesnej architektury w oparciu o analizy </w:t>
      </w:r>
      <w:r w:rsidRPr="00574C95">
        <w:rPr>
          <w:rFonts w:ascii="Times New Roman" w:hAnsi="Times New Roman" w:cs="Times New Roman"/>
        </w:rPr>
        <w:br/>
        <w:t>i badania modelowe. Założeniem seminarium jest rozpoznanie zagadnień i analiza kształtowania struktury przestrzennej nowoczesnej architektury pod wpływem inspiracji wynikających z różnych dziedzin wiedzy i sztuki. Na seminarium składa się cykl wykładów wprowadzających oraz własne analizy wykonane przez studentów, dotyczące wybranych zagadnień, które zostały poddane weryfikacji podczas badań modelowych prowadzonych w laboratorium Katedry Projektowania Konstrukcji.</w:t>
      </w:r>
    </w:p>
    <w:p w14:paraId="3B601A5F" w14:textId="77777777" w:rsidR="009B118B" w:rsidRPr="00574C95" w:rsidRDefault="009B118B" w:rsidP="009B118B">
      <w:pPr>
        <w:pBdr>
          <w:bottom w:val="single" w:sz="4" w:space="1" w:color="auto"/>
        </w:pBdr>
        <w:jc w:val="both"/>
        <w:rPr>
          <w:rFonts w:ascii="Times New Roman" w:hAnsi="Times New Roman" w:cs="Times New Roman"/>
        </w:rPr>
      </w:pPr>
    </w:p>
    <w:p w14:paraId="70E0911D" w14:textId="77777777" w:rsidR="002C7785" w:rsidRDefault="002C7785" w:rsidP="002C7785"/>
    <w:p w14:paraId="722C073C" w14:textId="77777777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Zielona i niebieska infrastruktura. Integracja form ogrodowych z architektura: ogrody wertykalne, ogrody deszczowe, zielone dachy</w:t>
      </w:r>
    </w:p>
    <w:p w14:paraId="1E1E72D3" w14:textId="77777777" w:rsidR="009B118B" w:rsidRPr="00386830" w:rsidRDefault="009B118B" w:rsidP="009B118B">
      <w:pPr>
        <w:rPr>
          <w:i/>
          <w:color w:val="0070C0"/>
        </w:rPr>
      </w:pPr>
      <w:r w:rsidRPr="00386830">
        <w:rPr>
          <w:i/>
          <w:color w:val="0070C0"/>
        </w:rPr>
        <w:t xml:space="preserve">Prowadzący: </w:t>
      </w:r>
      <w:r>
        <w:rPr>
          <w:i/>
          <w:color w:val="0070C0"/>
        </w:rPr>
        <w:t>dr inż.</w:t>
      </w:r>
      <w:r w:rsidRPr="00386830">
        <w:rPr>
          <w:i/>
          <w:color w:val="0070C0"/>
        </w:rPr>
        <w:t>K.Zinowiec-Cieplik</w:t>
      </w:r>
    </w:p>
    <w:p w14:paraId="1127BD08" w14:textId="77777777" w:rsidR="009B118B" w:rsidRPr="00E536E4" w:rsidRDefault="009B118B" w:rsidP="009B118B">
      <w:r w:rsidRPr="00E536E4">
        <w:t xml:space="preserve">Zapoznanie studentów z problematyką kształtowania zielonej i niebieskiej infrastruktury w ścisłym powiązaniu z architekturą, jako jeden ze znaczących elementów kompozycji.  </w:t>
      </w:r>
    </w:p>
    <w:p w14:paraId="3C8B8E1C" w14:textId="77777777" w:rsidR="009B118B" w:rsidRPr="00E536E4" w:rsidRDefault="009B118B" w:rsidP="009B118B">
      <w:r w:rsidRPr="00E536E4">
        <w:t>Ujęcie zagadnień związanych z kształtowaniem kompozycji zielonych elewacji, ogrodów deszczowych i retencji wody oraz zielonych dachów. Przedstawienie specyficznych uwarunkowań i wykorzystywanych technologii dla kształtowania zielonej infrastruktury jako istotnego elementu kompozycji w skali architektonicznej (ogrody wertykalne, ogrody deszczowe, zielone dachy i tarasy). Ukazanie możliwości stosowania nowoczesnych form zieleni oraz wody w terenie jak i we wnętrzach budynków m.in. na ścianach, w zamkniętych patiach, form zwisających itp.</w:t>
      </w:r>
    </w:p>
    <w:p w14:paraId="79B472AD" w14:textId="68C982C5" w:rsidR="002C7785" w:rsidRDefault="002C7785" w:rsidP="002C7785">
      <w:r>
        <w:t>_____________________________________________________________________</w:t>
      </w:r>
      <w:r w:rsidR="008C3E96">
        <w:t>________________________________</w:t>
      </w:r>
    </w:p>
    <w:p w14:paraId="11867E83" w14:textId="77777777" w:rsidR="003A2CB2" w:rsidRDefault="003A2CB2" w:rsidP="003A2CB2">
      <w:pPr>
        <w:rPr>
          <w:rFonts w:ascii="Neutraface 2 Text Demi" w:hAnsi="Neutraface 2 Text Demi" w:cs="Neutraface 2 Text Demi"/>
          <w:color w:val="365F91"/>
          <w:sz w:val="20"/>
          <w:szCs w:val="20"/>
        </w:rPr>
      </w:pPr>
    </w:p>
    <w:p w14:paraId="6FB01931" w14:textId="77777777" w:rsidR="003A2CB2" w:rsidRPr="003A2CB2" w:rsidRDefault="003A2CB2" w:rsidP="003A2CB2">
      <w:pPr>
        <w:rPr>
          <w:b/>
          <w:color w:val="0070C0"/>
          <w:sz w:val="28"/>
          <w:szCs w:val="28"/>
        </w:rPr>
      </w:pPr>
      <w:r w:rsidRPr="003A2CB2">
        <w:rPr>
          <w:b/>
          <w:color w:val="0070C0"/>
          <w:sz w:val="28"/>
          <w:szCs w:val="28"/>
        </w:rPr>
        <w:lastRenderedPageBreak/>
        <w:t>Uspokojenie ruchu i detal komunikacyjny</w:t>
      </w:r>
    </w:p>
    <w:p w14:paraId="51C35014" w14:textId="77777777" w:rsidR="003A2CB2" w:rsidRDefault="003A2CB2" w:rsidP="003A2CB2">
      <w:pPr>
        <w:rPr>
          <w:rFonts w:ascii="Neutraface 2 Text Demi" w:hAnsi="Neutraface 2 Text Demi" w:cs="Neutraface 2 Text Demi"/>
          <w:color w:val="365F91"/>
          <w:sz w:val="20"/>
          <w:szCs w:val="20"/>
        </w:rPr>
      </w:pPr>
      <w:r w:rsidRPr="003A2CB2">
        <w:rPr>
          <w:i/>
          <w:color w:val="0070C0"/>
        </w:rPr>
        <w:t>Prowadzący: prof. nzw. dr. hab. inż. Andrzej Zalewski</w:t>
      </w:r>
    </w:p>
    <w:p w14:paraId="4CE40308" w14:textId="77777777" w:rsidR="003A2CB2" w:rsidRPr="003A2CB2" w:rsidRDefault="003A2CB2" w:rsidP="003A2CB2">
      <w:r w:rsidRPr="003A2CB2">
        <w:t>Poszerzenie warsztatu zawodowego architekta i urbanisty o wiedzę teoretyczną i praktyczną  dotyczącej uspokojenia ruchu drogowego, infrastruktury pieszej i rowerowej oraz kształtowania elementów rozwiązań komunikacyjnych w środowisku miejskim</w:t>
      </w:r>
    </w:p>
    <w:p w14:paraId="502A55A8" w14:textId="77777777" w:rsidR="008C3E96" w:rsidRDefault="008C3E96" w:rsidP="003A2CB2"/>
    <w:p w14:paraId="38817776" w14:textId="77777777" w:rsidR="008C3E96" w:rsidRDefault="008C3E96" w:rsidP="003A2CB2"/>
    <w:p w14:paraId="625515BB" w14:textId="0324DEBC" w:rsidR="003A2CB2" w:rsidRPr="003A2CB2" w:rsidRDefault="003A2CB2" w:rsidP="003A2CB2">
      <w:r w:rsidRPr="003A2CB2">
        <w:t>Opis przedmiotu:</w:t>
      </w:r>
    </w:p>
    <w:p w14:paraId="752FA03D" w14:textId="77777777" w:rsidR="003A2CB2" w:rsidRPr="003A2CB2" w:rsidRDefault="003A2CB2" w:rsidP="003A2CB2">
      <w:r w:rsidRPr="003A2CB2">
        <w:t xml:space="preserve">Przedstawienie zagadnień uspokojenia ruchu oraz infrastruktury rowerowej i detalu komunikacyjnego w zagospodarowaniu miast, aglomeracji i regionów </w:t>
      </w:r>
    </w:p>
    <w:p w14:paraId="3F234749" w14:textId="77777777" w:rsidR="003A2CB2" w:rsidRPr="003A2CB2" w:rsidRDefault="003A2CB2" w:rsidP="003A2CB2"/>
    <w:p w14:paraId="47729090" w14:textId="77777777" w:rsidR="003A2CB2" w:rsidRPr="003A2CB2" w:rsidRDefault="003A2CB2" w:rsidP="003A2CB2">
      <w:r w:rsidRPr="003A2CB2">
        <w:t>Tematyka zajęć:</w:t>
      </w:r>
    </w:p>
    <w:p w14:paraId="1120C460" w14:textId="77777777" w:rsidR="003A2CB2" w:rsidRPr="003A2CB2" w:rsidRDefault="003A2CB2" w:rsidP="003A2CB2">
      <w:r w:rsidRPr="003A2CB2">
        <w:t>Podstawy teoretyczne i geneza uspokojenia ruchu miejskiego</w:t>
      </w:r>
    </w:p>
    <w:p w14:paraId="311A451B" w14:textId="77777777" w:rsidR="003A2CB2" w:rsidRPr="003A2CB2" w:rsidRDefault="003A2CB2" w:rsidP="003A2CB2">
      <w:r w:rsidRPr="003A2CB2">
        <w:t>Cele, metody i zasady uspokojenia ruchu</w:t>
      </w:r>
    </w:p>
    <w:p w14:paraId="57D9F96B" w14:textId="77777777" w:rsidR="003A2CB2" w:rsidRPr="003A2CB2" w:rsidRDefault="003A2CB2" w:rsidP="003A2CB2">
      <w:r w:rsidRPr="003A2CB2">
        <w:t>Formy funkcjonalno – techniczne oraz uspokojenie ruchu w różnych skalach przestrzennych i obszarach różnych funkcji</w:t>
      </w:r>
    </w:p>
    <w:p w14:paraId="60426B31" w14:textId="77777777" w:rsidR="003A2CB2" w:rsidRPr="003A2CB2" w:rsidRDefault="003A2CB2" w:rsidP="003A2CB2">
      <w:r w:rsidRPr="003A2CB2">
        <w:t>Aspekty komunikacyjne i bezpieczeństwo ruchu w  uspokojenia ruchu</w:t>
      </w:r>
    </w:p>
    <w:p w14:paraId="6F171129" w14:textId="77777777" w:rsidR="003A2CB2" w:rsidRPr="003A2CB2" w:rsidRDefault="003A2CB2" w:rsidP="003A2CB2">
      <w:r w:rsidRPr="003A2CB2">
        <w:t>Zachowania komunikacyjne a uspokojenie ruchu</w:t>
      </w:r>
    </w:p>
    <w:p w14:paraId="62FA5458" w14:textId="77777777" w:rsidR="003A2CB2" w:rsidRPr="003A2CB2" w:rsidRDefault="003A2CB2" w:rsidP="003A2CB2">
      <w:r w:rsidRPr="003A2CB2">
        <w:t>Aspekt przestrzenny i środowiskowy uspokojenia ruchu</w:t>
      </w:r>
    </w:p>
    <w:p w14:paraId="388296F3" w14:textId="77777777" w:rsidR="003A2CB2" w:rsidRPr="003A2CB2" w:rsidRDefault="003A2CB2" w:rsidP="003A2CB2">
      <w:r w:rsidRPr="003A2CB2">
        <w:t>Społeczne aspekty uspokojenia ruchu</w:t>
      </w:r>
    </w:p>
    <w:p w14:paraId="04E5C019" w14:textId="77777777" w:rsidR="003A2CB2" w:rsidRPr="003A2CB2" w:rsidRDefault="003A2CB2" w:rsidP="003A2CB2">
      <w:r w:rsidRPr="003A2CB2">
        <w:t>Polityka miejska</w:t>
      </w:r>
    </w:p>
    <w:p w14:paraId="7D072E0F" w14:textId="77777777" w:rsidR="003A2CB2" w:rsidRPr="003A2CB2" w:rsidRDefault="003A2CB2" w:rsidP="003A2CB2">
      <w:r w:rsidRPr="003A2CB2">
        <w:t>Efekty wdrożeń rozwiązań uspokojenia ruchu</w:t>
      </w:r>
    </w:p>
    <w:p w14:paraId="177EF162" w14:textId="77777777" w:rsidR="003A2CB2" w:rsidRPr="003A2CB2" w:rsidRDefault="003A2CB2" w:rsidP="003A2CB2">
      <w:r w:rsidRPr="003A2CB2">
        <w:t>Infrastruktura piesza</w:t>
      </w:r>
    </w:p>
    <w:p w14:paraId="7BFF00DC" w14:textId="77777777" w:rsidR="003A2CB2" w:rsidRPr="003A2CB2" w:rsidRDefault="003A2CB2" w:rsidP="003A2CB2">
      <w:r w:rsidRPr="003A2CB2">
        <w:t>Infrastruktura rowerowa</w:t>
      </w:r>
    </w:p>
    <w:p w14:paraId="00D0E3F9" w14:textId="77777777" w:rsidR="003A2CB2" w:rsidRPr="003A2CB2" w:rsidRDefault="003A2CB2" w:rsidP="003A2CB2">
      <w:r w:rsidRPr="003A2CB2">
        <w:t>Nawierzchnie ulic miejskich.</w:t>
      </w:r>
    </w:p>
    <w:p w14:paraId="68C6783C" w14:textId="77777777" w:rsidR="00B23702" w:rsidRDefault="00B23702" w:rsidP="003905A0">
      <w:pPr>
        <w:jc w:val="center"/>
        <w:rPr>
          <w:rFonts w:ascii="Neutraface 2 Text Book" w:hAnsi="Neutraface 2 Text Book" w:cs="Neutraface 2 Text Book"/>
          <w:sz w:val="48"/>
          <w:szCs w:val="48"/>
        </w:rPr>
      </w:pPr>
    </w:p>
    <w:p w14:paraId="20FF7928" w14:textId="77777777" w:rsidR="005C722E" w:rsidRDefault="005C722E" w:rsidP="003905A0">
      <w:pPr>
        <w:jc w:val="center"/>
        <w:rPr>
          <w:rFonts w:ascii="Neutraface 2 Text Book" w:hAnsi="Neutraface 2 Text Book" w:cs="Neutraface 2 Text Book"/>
          <w:sz w:val="48"/>
          <w:szCs w:val="48"/>
        </w:rPr>
      </w:pPr>
    </w:p>
    <w:sectPr w:rsidR="005C722E" w:rsidSect="009F2B48">
      <w:footerReference w:type="default" r:id="rId8"/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822A53" w14:textId="77777777" w:rsidR="003F2942" w:rsidRDefault="003F2942" w:rsidP="00A543B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59573A0" w14:textId="77777777" w:rsidR="003F2942" w:rsidRDefault="003F2942" w:rsidP="00A543B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Neutraface 2 Text Book">
    <w:altName w:val="Corbel"/>
    <w:panose1 w:val="020B0503020202020102"/>
    <w:charset w:val="00"/>
    <w:family w:val="swiss"/>
    <w:notTrueType/>
    <w:pitch w:val="variable"/>
    <w:sig w:usb0="00000087" w:usb1="00000000" w:usb2="00000000" w:usb3="00000000" w:csb0="0000009B" w:csb1="00000000"/>
  </w:font>
  <w:font w:name="Neutraface 2 Text Demi">
    <w:altName w:val="Trebuchet MS"/>
    <w:panose1 w:val="020B0703020202020102"/>
    <w:charset w:val="00"/>
    <w:family w:val="swiss"/>
    <w:notTrueType/>
    <w:pitch w:val="variable"/>
    <w:sig w:usb0="00000087" w:usb1="00000000" w:usb2="00000000" w:usb3="00000000" w:csb0="0000009B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7458C" w14:textId="77777777" w:rsidR="00D653B8" w:rsidRPr="00503B96" w:rsidRDefault="00D653B8" w:rsidP="00C611C5">
    <w:pPr>
      <w:pStyle w:val="Stopka"/>
      <w:jc w:val="center"/>
      <w:rPr>
        <w:rFonts w:ascii="Neutraface 2 Text Book" w:hAnsi="Neutraface 2 Text Book" w:cs="Neutraface 2 Text Book"/>
        <w:sz w:val="20"/>
        <w:szCs w:val="20"/>
      </w:rPr>
    </w:pPr>
    <w:r w:rsidRPr="00503B96">
      <w:rPr>
        <w:rFonts w:ascii="Neutraface 2 Text Book" w:hAnsi="Neutraface 2 Text Book" w:cs="Neutraface 2 Text Book"/>
        <w:sz w:val="20"/>
        <w:szCs w:val="20"/>
      </w:rPr>
      <w:t>Wydział Arch</w:t>
    </w:r>
    <w:r w:rsidR="00C611C5">
      <w:rPr>
        <w:rFonts w:ascii="Neutraface 2 Text Book" w:hAnsi="Neutraface 2 Text Book" w:cs="Neutraface 2 Text Book"/>
        <w:sz w:val="20"/>
        <w:szCs w:val="20"/>
      </w:rPr>
      <w:t>itektury PW, semestr letni 201</w:t>
    </w:r>
    <w:r w:rsidR="00CB4AB8">
      <w:rPr>
        <w:rFonts w:ascii="Neutraface 2 Text Book" w:hAnsi="Neutraface 2 Text Book" w:cs="Neutraface 2 Text Book"/>
        <w:sz w:val="20"/>
        <w:szCs w:val="20"/>
      </w:rPr>
      <w:t>8</w:t>
    </w:r>
    <w:r w:rsidRPr="00503B96">
      <w:rPr>
        <w:rFonts w:ascii="Neutraface 2 Text Book" w:hAnsi="Neutraface 2 Text Book" w:cs="Neutraface 2 Text Book"/>
        <w:sz w:val="20"/>
        <w:szCs w:val="20"/>
      </w:rPr>
      <w:t xml:space="preserve"> – st</w:t>
    </w:r>
    <w:r w:rsidR="00386830">
      <w:rPr>
        <w:rFonts w:ascii="Neutraface 2 Text Book" w:hAnsi="Neutraface 2 Text Book" w:cs="Neutraface 2 Text Book"/>
        <w:sz w:val="20"/>
        <w:szCs w:val="20"/>
      </w:rPr>
      <w:t>udia inżynierskie</w:t>
    </w:r>
    <w:r w:rsidR="008C3348">
      <w:rPr>
        <w:rFonts w:ascii="Neutraface 2 Text Book" w:hAnsi="Neutraface 2 Text Book" w:cs="Neutraface 2 Text Book"/>
        <w:sz w:val="20"/>
        <w:szCs w:val="20"/>
      </w:rPr>
      <w:t xml:space="preserve"> </w:t>
    </w:r>
    <w:r w:rsidR="00F83D7C">
      <w:rPr>
        <w:rFonts w:ascii="Neutraface 2 Text Book" w:hAnsi="Neutraface 2 Text Book" w:cs="Neutraface 2 Text Book"/>
        <w:sz w:val="20"/>
        <w:szCs w:val="20"/>
      </w:rPr>
      <w:t>–</w:t>
    </w:r>
    <w:r w:rsidR="008C3348">
      <w:rPr>
        <w:rFonts w:ascii="Neutraface 2 Text Book" w:hAnsi="Neutraface 2 Text Book" w:cs="Neutraface 2 Text Book"/>
        <w:sz w:val="20"/>
        <w:szCs w:val="20"/>
      </w:rPr>
      <w:t xml:space="preserve"> </w:t>
    </w:r>
    <w:r w:rsidRPr="00503B96">
      <w:rPr>
        <w:rFonts w:ascii="Neutraface 2 Text Book" w:hAnsi="Neutraface 2 Text Book" w:cs="Neutraface 2 Text Book"/>
        <w:sz w:val="20"/>
        <w:szCs w:val="20"/>
      </w:rPr>
      <w:t>wykłady</w:t>
    </w:r>
    <w:r w:rsidR="00F83D7C">
      <w:rPr>
        <w:rFonts w:ascii="Neutraface 2 Text Book" w:hAnsi="Neutraface 2 Text Book" w:cs="Neutraface 2 Text Book"/>
        <w:sz w:val="20"/>
        <w:szCs w:val="20"/>
      </w:rPr>
      <w:t xml:space="preserve"> seminaria</w:t>
    </w:r>
    <w:r w:rsidR="00CB4AB8">
      <w:rPr>
        <w:rFonts w:ascii="Neutraface 2 Text Book" w:hAnsi="Neutraface 2 Text Book" w:cs="Neutraface 2 Text Book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B6874C" w14:textId="77777777" w:rsidR="003F2942" w:rsidRDefault="003F2942" w:rsidP="00A543B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B380083" w14:textId="77777777" w:rsidR="003F2942" w:rsidRDefault="003F2942" w:rsidP="00A543B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DAADC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5110BA9"/>
    <w:multiLevelType w:val="hybridMultilevel"/>
    <w:tmpl w:val="B170BBEE"/>
    <w:lvl w:ilvl="0" w:tplc="9DDC78E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02521"/>
    <w:multiLevelType w:val="hybridMultilevel"/>
    <w:tmpl w:val="59488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C51F1"/>
    <w:multiLevelType w:val="hybridMultilevel"/>
    <w:tmpl w:val="847AE020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4770B6"/>
    <w:multiLevelType w:val="hybridMultilevel"/>
    <w:tmpl w:val="B2645322"/>
    <w:lvl w:ilvl="0" w:tplc="0415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65625AD"/>
    <w:multiLevelType w:val="hybridMultilevel"/>
    <w:tmpl w:val="2BCA499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8E5348D"/>
    <w:multiLevelType w:val="hybridMultilevel"/>
    <w:tmpl w:val="334A27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CFD4C3F"/>
    <w:multiLevelType w:val="hybridMultilevel"/>
    <w:tmpl w:val="9696A276"/>
    <w:lvl w:ilvl="0" w:tplc="36A262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271639ED"/>
    <w:multiLevelType w:val="hybridMultilevel"/>
    <w:tmpl w:val="DFA08238"/>
    <w:lvl w:ilvl="0" w:tplc="BFC6A002"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10" w15:restartNumberingAfterBreak="0">
    <w:nsid w:val="28E64159"/>
    <w:multiLevelType w:val="hybridMultilevel"/>
    <w:tmpl w:val="16DA328A"/>
    <w:lvl w:ilvl="0" w:tplc="DC6462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9D75EA9"/>
    <w:multiLevelType w:val="hybridMultilevel"/>
    <w:tmpl w:val="A374233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10B38F5"/>
    <w:multiLevelType w:val="hybridMultilevel"/>
    <w:tmpl w:val="9D9A8E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25A5EB5"/>
    <w:multiLevelType w:val="hybridMultilevel"/>
    <w:tmpl w:val="A89C183E"/>
    <w:lvl w:ilvl="0" w:tplc="0415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E5465B9"/>
    <w:multiLevelType w:val="hybridMultilevel"/>
    <w:tmpl w:val="09AC86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1B2174D"/>
    <w:multiLevelType w:val="hybridMultilevel"/>
    <w:tmpl w:val="30C2CB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50E6D1F"/>
    <w:multiLevelType w:val="hybridMultilevel"/>
    <w:tmpl w:val="3BEEA4CA"/>
    <w:lvl w:ilvl="0" w:tplc="DC58989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459B012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8" w15:restartNumberingAfterBreak="0">
    <w:nsid w:val="465C6C82"/>
    <w:multiLevelType w:val="singleLevel"/>
    <w:tmpl w:val="F2BA53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9" w15:restartNumberingAfterBreak="0">
    <w:nsid w:val="4B652F88"/>
    <w:multiLevelType w:val="hybridMultilevel"/>
    <w:tmpl w:val="4496C4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50ADA"/>
    <w:multiLevelType w:val="hybridMultilevel"/>
    <w:tmpl w:val="5C942C40"/>
    <w:lvl w:ilvl="0" w:tplc="C7DCE34E">
      <w:start w:val="1"/>
      <w:numFmt w:val="bullet"/>
      <w:pStyle w:val="Listapunktowana"/>
      <w:lvlText w:val="-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B46919"/>
    <w:multiLevelType w:val="hybridMultilevel"/>
    <w:tmpl w:val="C9D6CC7A"/>
    <w:lvl w:ilvl="0" w:tplc="DC589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1F82DF5"/>
    <w:multiLevelType w:val="hybridMultilevel"/>
    <w:tmpl w:val="B142B78A"/>
    <w:lvl w:ilvl="0" w:tplc="36A262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3BD07C3"/>
    <w:multiLevelType w:val="hybridMultilevel"/>
    <w:tmpl w:val="D588733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C8041F6"/>
    <w:multiLevelType w:val="hybridMultilevel"/>
    <w:tmpl w:val="3D9861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2130CF2"/>
    <w:multiLevelType w:val="hybridMultilevel"/>
    <w:tmpl w:val="6F9E7242"/>
    <w:lvl w:ilvl="0" w:tplc="D2523A3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76AD221B"/>
    <w:multiLevelType w:val="hybridMultilevel"/>
    <w:tmpl w:val="4CB63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731073"/>
    <w:multiLevelType w:val="singleLevel"/>
    <w:tmpl w:val="CED8A9F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18"/>
  </w:num>
  <w:num w:numId="20">
    <w:abstractNumId w:val="20"/>
  </w:num>
  <w:num w:numId="21">
    <w:abstractNumId w:val="7"/>
  </w:num>
  <w:num w:numId="22">
    <w:abstractNumId w:val="14"/>
  </w:num>
  <w:num w:numId="23">
    <w:abstractNumId w:val="1"/>
  </w:num>
  <w:num w:numId="24">
    <w:abstractNumId w:val="5"/>
  </w:num>
  <w:num w:numId="25">
    <w:abstractNumId w:val="13"/>
  </w:num>
  <w:num w:numId="26">
    <w:abstractNumId w:val="9"/>
  </w:num>
  <w:num w:numId="27">
    <w:abstractNumId w:val="2"/>
  </w:num>
  <w:num w:numId="28">
    <w:abstractNumId w:val="6"/>
  </w:num>
  <w:num w:numId="29">
    <w:abstractNumId w:val="25"/>
  </w:num>
  <w:num w:numId="30">
    <w:abstractNumId w:val="15"/>
  </w:num>
  <w:num w:numId="31">
    <w:abstractNumId w:val="23"/>
  </w:num>
  <w:num w:numId="32">
    <w:abstractNumId w:val="11"/>
  </w:num>
  <w:num w:numId="33">
    <w:abstractNumId w:val="19"/>
  </w:num>
  <w:num w:numId="34">
    <w:abstractNumId w:val="4"/>
  </w:num>
  <w:num w:numId="35">
    <w:abstractNumId w:val="17"/>
  </w:num>
  <w:num w:numId="36">
    <w:abstractNumId w:val="27"/>
  </w:num>
  <w:num w:numId="37">
    <w:abstractNumId w:val="21"/>
  </w:num>
  <w:num w:numId="38">
    <w:abstractNumId w:val="24"/>
  </w:num>
  <w:num w:numId="39">
    <w:abstractNumId w:val="16"/>
  </w:num>
  <w:num w:numId="40">
    <w:abstractNumId w:val="26"/>
  </w:num>
  <w:num w:numId="41">
    <w:abstractNumId w:val="3"/>
  </w:num>
  <w:num w:numId="42">
    <w:abstractNumId w:val="12"/>
  </w:num>
  <w:num w:numId="43">
    <w:abstractNumId w:val="8"/>
  </w:num>
  <w:num w:numId="44">
    <w:abstractNumId w:val="22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7A0"/>
    <w:rsid w:val="00025EEB"/>
    <w:rsid w:val="0002648A"/>
    <w:rsid w:val="00027A5C"/>
    <w:rsid w:val="0007044C"/>
    <w:rsid w:val="0007350C"/>
    <w:rsid w:val="000810BA"/>
    <w:rsid w:val="000A4D0E"/>
    <w:rsid w:val="000B0C25"/>
    <w:rsid w:val="000B5340"/>
    <w:rsid w:val="000D023A"/>
    <w:rsid w:val="000D751F"/>
    <w:rsid w:val="00101748"/>
    <w:rsid w:val="00102DF7"/>
    <w:rsid w:val="00106C82"/>
    <w:rsid w:val="00114ED3"/>
    <w:rsid w:val="00130697"/>
    <w:rsid w:val="001355AB"/>
    <w:rsid w:val="00141087"/>
    <w:rsid w:val="00141EF7"/>
    <w:rsid w:val="001509A1"/>
    <w:rsid w:val="001554FE"/>
    <w:rsid w:val="00162C08"/>
    <w:rsid w:val="00171D35"/>
    <w:rsid w:val="0018258B"/>
    <w:rsid w:val="001B16E1"/>
    <w:rsid w:val="001B24FF"/>
    <w:rsid w:val="001B2A5C"/>
    <w:rsid w:val="001B629D"/>
    <w:rsid w:val="001C4DA0"/>
    <w:rsid w:val="001F117F"/>
    <w:rsid w:val="002047F7"/>
    <w:rsid w:val="0021341E"/>
    <w:rsid w:val="002178C7"/>
    <w:rsid w:val="00227616"/>
    <w:rsid w:val="00233590"/>
    <w:rsid w:val="0023589E"/>
    <w:rsid w:val="002460EB"/>
    <w:rsid w:val="00263885"/>
    <w:rsid w:val="00267354"/>
    <w:rsid w:val="00281B7A"/>
    <w:rsid w:val="00282CF6"/>
    <w:rsid w:val="002B001A"/>
    <w:rsid w:val="002B62F3"/>
    <w:rsid w:val="002C7785"/>
    <w:rsid w:val="002D77AB"/>
    <w:rsid w:val="002E1F32"/>
    <w:rsid w:val="002E36CA"/>
    <w:rsid w:val="002E6206"/>
    <w:rsid w:val="003067BA"/>
    <w:rsid w:val="003103BD"/>
    <w:rsid w:val="00332F13"/>
    <w:rsid w:val="003414CE"/>
    <w:rsid w:val="003448FB"/>
    <w:rsid w:val="00347353"/>
    <w:rsid w:val="003625C6"/>
    <w:rsid w:val="00386830"/>
    <w:rsid w:val="003905A0"/>
    <w:rsid w:val="00393776"/>
    <w:rsid w:val="00394880"/>
    <w:rsid w:val="003961C7"/>
    <w:rsid w:val="003A07A3"/>
    <w:rsid w:val="003A2CB2"/>
    <w:rsid w:val="003B6E28"/>
    <w:rsid w:val="003C1C82"/>
    <w:rsid w:val="003D7822"/>
    <w:rsid w:val="003E3191"/>
    <w:rsid w:val="003F2942"/>
    <w:rsid w:val="0040276C"/>
    <w:rsid w:val="00406936"/>
    <w:rsid w:val="00431196"/>
    <w:rsid w:val="00434C08"/>
    <w:rsid w:val="0043573E"/>
    <w:rsid w:val="004447AB"/>
    <w:rsid w:val="00463EBC"/>
    <w:rsid w:val="004717E9"/>
    <w:rsid w:val="004949EB"/>
    <w:rsid w:val="004A1328"/>
    <w:rsid w:val="004C78AC"/>
    <w:rsid w:val="004D536E"/>
    <w:rsid w:val="004E1D34"/>
    <w:rsid w:val="004F2ED0"/>
    <w:rsid w:val="005030D5"/>
    <w:rsid w:val="00503B96"/>
    <w:rsid w:val="005061A2"/>
    <w:rsid w:val="0051072F"/>
    <w:rsid w:val="00525745"/>
    <w:rsid w:val="005420FC"/>
    <w:rsid w:val="0054255E"/>
    <w:rsid w:val="00545387"/>
    <w:rsid w:val="00563BB3"/>
    <w:rsid w:val="00571142"/>
    <w:rsid w:val="0057174D"/>
    <w:rsid w:val="005A1355"/>
    <w:rsid w:val="005A203D"/>
    <w:rsid w:val="005A50BE"/>
    <w:rsid w:val="005A72E0"/>
    <w:rsid w:val="005C16E7"/>
    <w:rsid w:val="005C2A8F"/>
    <w:rsid w:val="005C2F31"/>
    <w:rsid w:val="005C722E"/>
    <w:rsid w:val="005D2D8D"/>
    <w:rsid w:val="005E12AE"/>
    <w:rsid w:val="005E586E"/>
    <w:rsid w:val="005F1B83"/>
    <w:rsid w:val="005F28B8"/>
    <w:rsid w:val="00600863"/>
    <w:rsid w:val="00606932"/>
    <w:rsid w:val="0063506F"/>
    <w:rsid w:val="00642D89"/>
    <w:rsid w:val="006636B9"/>
    <w:rsid w:val="006839E5"/>
    <w:rsid w:val="006A3D4E"/>
    <w:rsid w:val="006B584B"/>
    <w:rsid w:val="006B651D"/>
    <w:rsid w:val="006C47A2"/>
    <w:rsid w:val="006D15A2"/>
    <w:rsid w:val="006D3D89"/>
    <w:rsid w:val="006E7434"/>
    <w:rsid w:val="007019F6"/>
    <w:rsid w:val="0071089D"/>
    <w:rsid w:val="00716E4E"/>
    <w:rsid w:val="0072223F"/>
    <w:rsid w:val="00740CE2"/>
    <w:rsid w:val="007456A0"/>
    <w:rsid w:val="00747818"/>
    <w:rsid w:val="00751E80"/>
    <w:rsid w:val="00753BB7"/>
    <w:rsid w:val="0077003B"/>
    <w:rsid w:val="00780632"/>
    <w:rsid w:val="007820E5"/>
    <w:rsid w:val="00782913"/>
    <w:rsid w:val="00797A08"/>
    <w:rsid w:val="007B748D"/>
    <w:rsid w:val="007D18B9"/>
    <w:rsid w:val="007D30B6"/>
    <w:rsid w:val="007D4237"/>
    <w:rsid w:val="00805EE1"/>
    <w:rsid w:val="008260BD"/>
    <w:rsid w:val="008359C5"/>
    <w:rsid w:val="00850042"/>
    <w:rsid w:val="0085662E"/>
    <w:rsid w:val="00866602"/>
    <w:rsid w:val="00867C01"/>
    <w:rsid w:val="00870029"/>
    <w:rsid w:val="008821B1"/>
    <w:rsid w:val="00887A3D"/>
    <w:rsid w:val="008A4D00"/>
    <w:rsid w:val="008B4F8D"/>
    <w:rsid w:val="008C3348"/>
    <w:rsid w:val="008C3E96"/>
    <w:rsid w:val="008C6668"/>
    <w:rsid w:val="008C6F7A"/>
    <w:rsid w:val="008C79AF"/>
    <w:rsid w:val="008D0D75"/>
    <w:rsid w:val="008F570F"/>
    <w:rsid w:val="00904D24"/>
    <w:rsid w:val="00910713"/>
    <w:rsid w:val="0091520A"/>
    <w:rsid w:val="00925BC2"/>
    <w:rsid w:val="009265C3"/>
    <w:rsid w:val="00942B2B"/>
    <w:rsid w:val="009446A3"/>
    <w:rsid w:val="00953554"/>
    <w:rsid w:val="009734C0"/>
    <w:rsid w:val="0097611F"/>
    <w:rsid w:val="009A2D33"/>
    <w:rsid w:val="009A309F"/>
    <w:rsid w:val="009A6037"/>
    <w:rsid w:val="009B00CE"/>
    <w:rsid w:val="009B118B"/>
    <w:rsid w:val="009D2EA4"/>
    <w:rsid w:val="009E10A9"/>
    <w:rsid w:val="009F2B48"/>
    <w:rsid w:val="00A012FE"/>
    <w:rsid w:val="00A04F46"/>
    <w:rsid w:val="00A11B78"/>
    <w:rsid w:val="00A1533B"/>
    <w:rsid w:val="00A227A0"/>
    <w:rsid w:val="00A303F1"/>
    <w:rsid w:val="00A543B4"/>
    <w:rsid w:val="00A551DE"/>
    <w:rsid w:val="00A55D6E"/>
    <w:rsid w:val="00A56849"/>
    <w:rsid w:val="00A70148"/>
    <w:rsid w:val="00A7212E"/>
    <w:rsid w:val="00A8629F"/>
    <w:rsid w:val="00AB17F8"/>
    <w:rsid w:val="00AB3E10"/>
    <w:rsid w:val="00AB68CD"/>
    <w:rsid w:val="00AD1963"/>
    <w:rsid w:val="00AF273F"/>
    <w:rsid w:val="00AF48B0"/>
    <w:rsid w:val="00AF658F"/>
    <w:rsid w:val="00AF737A"/>
    <w:rsid w:val="00B12A44"/>
    <w:rsid w:val="00B12BF5"/>
    <w:rsid w:val="00B17F24"/>
    <w:rsid w:val="00B23702"/>
    <w:rsid w:val="00B2617D"/>
    <w:rsid w:val="00B32256"/>
    <w:rsid w:val="00B35D75"/>
    <w:rsid w:val="00B47BD5"/>
    <w:rsid w:val="00B65A77"/>
    <w:rsid w:val="00B66A70"/>
    <w:rsid w:val="00B74761"/>
    <w:rsid w:val="00B84106"/>
    <w:rsid w:val="00B90216"/>
    <w:rsid w:val="00B91E4A"/>
    <w:rsid w:val="00B93AA7"/>
    <w:rsid w:val="00BA21B3"/>
    <w:rsid w:val="00BB0B5D"/>
    <w:rsid w:val="00BB0E00"/>
    <w:rsid w:val="00BB2F77"/>
    <w:rsid w:val="00BC3D9D"/>
    <w:rsid w:val="00BE0012"/>
    <w:rsid w:val="00BE7078"/>
    <w:rsid w:val="00BF2B16"/>
    <w:rsid w:val="00BF59ED"/>
    <w:rsid w:val="00C03AE1"/>
    <w:rsid w:val="00C15ED0"/>
    <w:rsid w:val="00C357B9"/>
    <w:rsid w:val="00C56032"/>
    <w:rsid w:val="00C611C5"/>
    <w:rsid w:val="00C617BA"/>
    <w:rsid w:val="00C62729"/>
    <w:rsid w:val="00C641DE"/>
    <w:rsid w:val="00C6654B"/>
    <w:rsid w:val="00C70820"/>
    <w:rsid w:val="00C70A6F"/>
    <w:rsid w:val="00C76D5E"/>
    <w:rsid w:val="00C9197B"/>
    <w:rsid w:val="00CA58BB"/>
    <w:rsid w:val="00CB0392"/>
    <w:rsid w:val="00CB4AB8"/>
    <w:rsid w:val="00CB510D"/>
    <w:rsid w:val="00CB66B6"/>
    <w:rsid w:val="00CE024D"/>
    <w:rsid w:val="00CE33A8"/>
    <w:rsid w:val="00CF7FA6"/>
    <w:rsid w:val="00D06BCE"/>
    <w:rsid w:val="00D20266"/>
    <w:rsid w:val="00D2132B"/>
    <w:rsid w:val="00D2466B"/>
    <w:rsid w:val="00D25D8E"/>
    <w:rsid w:val="00D33C91"/>
    <w:rsid w:val="00D35572"/>
    <w:rsid w:val="00D43FDB"/>
    <w:rsid w:val="00D653B8"/>
    <w:rsid w:val="00D670BE"/>
    <w:rsid w:val="00D7470E"/>
    <w:rsid w:val="00D861E9"/>
    <w:rsid w:val="00D86C78"/>
    <w:rsid w:val="00DA7956"/>
    <w:rsid w:val="00DC661D"/>
    <w:rsid w:val="00DD0CA1"/>
    <w:rsid w:val="00DD1B46"/>
    <w:rsid w:val="00DF1BF1"/>
    <w:rsid w:val="00DF7DF0"/>
    <w:rsid w:val="00DF7E85"/>
    <w:rsid w:val="00E27122"/>
    <w:rsid w:val="00E341A1"/>
    <w:rsid w:val="00E4178B"/>
    <w:rsid w:val="00E44B04"/>
    <w:rsid w:val="00E47AE8"/>
    <w:rsid w:val="00E66E59"/>
    <w:rsid w:val="00E72E72"/>
    <w:rsid w:val="00E7374A"/>
    <w:rsid w:val="00E76B24"/>
    <w:rsid w:val="00E82826"/>
    <w:rsid w:val="00E868B1"/>
    <w:rsid w:val="00E97E8E"/>
    <w:rsid w:val="00EB210C"/>
    <w:rsid w:val="00EB264B"/>
    <w:rsid w:val="00EC583D"/>
    <w:rsid w:val="00EC5B15"/>
    <w:rsid w:val="00ED07EE"/>
    <w:rsid w:val="00ED1484"/>
    <w:rsid w:val="00EF58D8"/>
    <w:rsid w:val="00F06E31"/>
    <w:rsid w:val="00F217C4"/>
    <w:rsid w:val="00F21A7D"/>
    <w:rsid w:val="00F4155C"/>
    <w:rsid w:val="00F4374B"/>
    <w:rsid w:val="00F67AC6"/>
    <w:rsid w:val="00F70A61"/>
    <w:rsid w:val="00F77A8E"/>
    <w:rsid w:val="00F83D7C"/>
    <w:rsid w:val="00FB39B9"/>
    <w:rsid w:val="00FC5C97"/>
    <w:rsid w:val="00FC77E2"/>
    <w:rsid w:val="00FF1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53E027"/>
  <w15:docId w15:val="{231581F1-826D-4A62-B50F-3FB3454F9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??" w:hAnsi="Cambria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6D5E"/>
    <w:rPr>
      <w:rFonts w:cs="Cambria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12BF5"/>
    <w:pPr>
      <w:keepNext/>
      <w:outlineLvl w:val="0"/>
    </w:pPr>
    <w:rPr>
      <w:rFonts w:ascii="Times New Roman" w:hAnsi="Times New Roman" w:cs="Times New Roman"/>
      <w:b/>
      <w:bCs/>
      <w:sz w:val="20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C6654B"/>
    <w:pPr>
      <w:keepNext/>
      <w:keepLines/>
      <w:spacing w:before="200"/>
      <w:outlineLvl w:val="1"/>
    </w:pPr>
    <w:rPr>
      <w:rFonts w:ascii="Calibri" w:eastAsia="MS ????" w:hAnsi="Calibri" w:cs="Calibri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F70A61"/>
    <w:pPr>
      <w:keepNext/>
      <w:keepLines/>
      <w:spacing w:before="200"/>
      <w:outlineLvl w:val="2"/>
    </w:pPr>
    <w:rPr>
      <w:rFonts w:ascii="Calibri" w:eastAsia="MS ????" w:hAnsi="Calibri" w:cs="Calibri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B12BF5"/>
    <w:rPr>
      <w:rFonts w:ascii="Times New Roman" w:hAnsi="Times New Roman" w:cs="Times New Roman"/>
      <w:b/>
      <w:bCs/>
      <w:sz w:val="20"/>
      <w:szCs w:val="20"/>
      <w:lang w:val="pl-PL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C6654B"/>
    <w:rPr>
      <w:rFonts w:ascii="Calibri" w:eastAsia="MS ????" w:hAnsi="Calibri" w:cs="Calibri"/>
      <w:b/>
      <w:bCs/>
      <w:color w:val="4F81BD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70A61"/>
    <w:rPr>
      <w:rFonts w:ascii="Calibri" w:eastAsia="MS ????" w:hAnsi="Calibri" w:cs="Calibri"/>
      <w:b/>
      <w:bCs/>
      <w:color w:val="4F81BD"/>
      <w:lang w:val="pl-PL"/>
    </w:rPr>
  </w:style>
  <w:style w:type="paragraph" w:styleId="Listapunktowana">
    <w:name w:val="List Bullet"/>
    <w:basedOn w:val="Normalny"/>
    <w:uiPriority w:val="99"/>
    <w:rsid w:val="00B12BF5"/>
    <w:pPr>
      <w:numPr>
        <w:numId w:val="20"/>
      </w:numPr>
      <w:jc w:val="both"/>
    </w:pPr>
    <w:rPr>
      <w:rFonts w:ascii="Arial" w:hAnsi="Arial" w:cs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5061A2"/>
    <w:pPr>
      <w:ind w:left="720"/>
    </w:pPr>
  </w:style>
  <w:style w:type="paragraph" w:styleId="Nagwek">
    <w:name w:val="header"/>
    <w:basedOn w:val="Normalny"/>
    <w:link w:val="NagwekZnak"/>
    <w:uiPriority w:val="99"/>
    <w:rsid w:val="005061A2"/>
    <w:pPr>
      <w:tabs>
        <w:tab w:val="center" w:pos="4536"/>
        <w:tab w:val="right" w:pos="9072"/>
      </w:tabs>
    </w:pPr>
    <w:rPr>
      <w:rFonts w:ascii="Times New Roman" w:hAnsi="Times New Roman" w:cs="Times New Roman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5061A2"/>
    <w:rPr>
      <w:rFonts w:ascii="Times New Roman" w:hAnsi="Times New Roman" w:cs="Times New Roman"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rsid w:val="00DA7956"/>
    <w:rPr>
      <w:rFonts w:cs="Times New Roman"/>
      <w:color w:val="0000FF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rsid w:val="00F70A61"/>
    <w:rPr>
      <w:rFonts w:ascii="Arial" w:hAnsi="Arial" w:cs="Arial"/>
      <w:color w:val="000000"/>
      <w:sz w:val="36"/>
      <w:szCs w:val="36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70A61"/>
    <w:rPr>
      <w:rFonts w:ascii="Arial" w:hAnsi="Arial" w:cs="Arial"/>
      <w:color w:val="000000"/>
      <w:sz w:val="20"/>
      <w:szCs w:val="20"/>
      <w:lang w:val="pl-PL"/>
    </w:rPr>
  </w:style>
  <w:style w:type="paragraph" w:styleId="Stopka">
    <w:name w:val="footer"/>
    <w:basedOn w:val="Normalny"/>
    <w:link w:val="StopkaZnak"/>
    <w:uiPriority w:val="99"/>
    <w:rsid w:val="00A543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543B4"/>
    <w:rPr>
      <w:rFonts w:cs="Times New Roman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E868B1"/>
    <w:rPr>
      <w:rFonts w:ascii="Times New Roman" w:hAnsi="Times New Roman" w:cs="Times New Roman"/>
      <w:sz w:val="20"/>
      <w:szCs w:val="20"/>
    </w:rPr>
  </w:style>
  <w:style w:type="character" w:customStyle="1" w:styleId="EndnoteTextChar">
    <w:name w:val="Endnote Text Char"/>
    <w:basedOn w:val="Domylnaczcionkaakapitu"/>
    <w:uiPriority w:val="99"/>
    <w:semiHidden/>
    <w:locked/>
    <w:rsid w:val="00E7374A"/>
    <w:rPr>
      <w:rFonts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E868B1"/>
    <w:rPr>
      <w:rFonts w:cs="Times New Roman"/>
      <w:lang w:val="pl-PL" w:eastAsia="pl-PL"/>
    </w:rPr>
  </w:style>
  <w:style w:type="character" w:styleId="Odwoaniedokomentarza">
    <w:name w:val="annotation reference"/>
    <w:basedOn w:val="Domylnaczcionkaakapitu"/>
    <w:uiPriority w:val="99"/>
    <w:semiHidden/>
    <w:rsid w:val="00141087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14108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5F1B83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1410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5F1B83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14108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5F1B83"/>
    <w:rPr>
      <w:rFonts w:ascii="Times New Roman" w:hAnsi="Times New Roman" w:cs="Times New Roman"/>
      <w:sz w:val="2"/>
      <w:szCs w:val="2"/>
    </w:rPr>
  </w:style>
  <w:style w:type="paragraph" w:styleId="Tekstpodstawowy">
    <w:name w:val="Body Text"/>
    <w:basedOn w:val="Normalny"/>
    <w:link w:val="TekstpodstawowyZnak"/>
    <w:uiPriority w:val="99"/>
    <w:rsid w:val="0002648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54A81"/>
    <w:rPr>
      <w:rFonts w:cs="Cambria"/>
      <w:sz w:val="24"/>
      <w:szCs w:val="24"/>
    </w:rPr>
  </w:style>
  <w:style w:type="paragraph" w:customStyle="1" w:styleId="Standard">
    <w:name w:val="Standard"/>
    <w:rsid w:val="000810BA"/>
    <w:pPr>
      <w:suppressAutoHyphens/>
      <w:autoSpaceDN w:val="0"/>
      <w:textAlignment w:val="baseline"/>
    </w:pPr>
    <w:rPr>
      <w:rFonts w:cs="Cambria"/>
      <w:kern w:val="3"/>
      <w:sz w:val="24"/>
      <w:szCs w:val="24"/>
    </w:rPr>
  </w:style>
  <w:style w:type="paragraph" w:customStyle="1" w:styleId="Default">
    <w:name w:val="Default"/>
    <w:rsid w:val="007D3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Podtytu">
    <w:name w:val="Subtitle"/>
    <w:basedOn w:val="Normalny"/>
    <w:next w:val="Tekstpodstawowy"/>
    <w:link w:val="PodtytuZnak"/>
    <w:qFormat/>
    <w:locked/>
    <w:rsid w:val="002C7785"/>
    <w:pPr>
      <w:keepNext/>
      <w:suppressAutoHyphens/>
      <w:spacing w:before="240" w:after="120"/>
      <w:jc w:val="center"/>
    </w:pPr>
    <w:rPr>
      <w:rFonts w:ascii="Arial" w:eastAsia="MS Mincho" w:hAnsi="Arial" w:cs="Tahoma"/>
      <w:i/>
      <w:iCs/>
      <w:sz w:val="28"/>
      <w:szCs w:val="28"/>
      <w:lang w:eastAsia="zh-CN"/>
    </w:rPr>
  </w:style>
  <w:style w:type="character" w:customStyle="1" w:styleId="PodtytuZnak">
    <w:name w:val="Podtytuł Znak"/>
    <w:basedOn w:val="Domylnaczcionkaakapitu"/>
    <w:link w:val="Podtytu"/>
    <w:rsid w:val="002C7785"/>
    <w:rPr>
      <w:rFonts w:ascii="Arial" w:eastAsia="MS Mincho" w:hAnsi="Arial" w:cs="Tahoma"/>
      <w:i/>
      <w:iCs/>
      <w:sz w:val="28"/>
      <w:szCs w:val="28"/>
      <w:lang w:eastAsia="zh-CN"/>
    </w:rPr>
  </w:style>
  <w:style w:type="character" w:styleId="Uwydatnienie">
    <w:name w:val="Emphasis"/>
    <w:basedOn w:val="Domylnaczcionkaakapitu"/>
    <w:uiPriority w:val="20"/>
    <w:qFormat/>
    <w:locked/>
    <w:rsid w:val="008260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3488D-0C0D-498B-80C6-E3ACFB2A2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2775</Words>
  <Characters>16653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Studia magisterskie</vt:lpstr>
    </vt:vector>
  </TitlesOfParts>
  <Company>wapw</Company>
  <LinksUpToDate>false</LinksUpToDate>
  <CharactersWithSpaces>19390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Studia magisterskie</dc:title>
  <dc:subject/>
  <dc:creator>krzys koszewski</dc:creator>
  <cp:keywords/>
  <dc:description/>
  <cp:lastModifiedBy>user</cp:lastModifiedBy>
  <cp:revision>2</cp:revision>
  <cp:lastPrinted>2013-09-18T12:42:00Z</cp:lastPrinted>
  <dcterms:created xsi:type="dcterms:W3CDTF">2018-02-19T09:08:00Z</dcterms:created>
  <dcterms:modified xsi:type="dcterms:W3CDTF">2018-02-19T09:08:00Z</dcterms:modified>
</cp:coreProperties>
</file>